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96C8">
      <w:pPr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208970947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208970947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1"/>
          <w:kern w:val="0"/>
          <w:sz w:val="44"/>
          <w:szCs w:val="44"/>
          <w:fitText w:val="8189" w:id="2089709476"/>
        </w:rPr>
        <w:t>年陕西省工程造价咨询企业信用评价结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6"/>
          <w:w w:val="91"/>
          <w:kern w:val="0"/>
          <w:sz w:val="44"/>
          <w:szCs w:val="44"/>
          <w:fitText w:val="8189" w:id="2089709476"/>
        </w:rPr>
        <w:t>果</w:t>
      </w:r>
    </w:p>
    <w:tbl>
      <w:tblPr>
        <w:tblStyle w:val="2"/>
        <w:tblW w:w="880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328"/>
        <w:gridCol w:w="1529"/>
      </w:tblGrid>
      <w:tr w14:paraId="131E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</w:tr>
      <w:tr w14:paraId="3BB3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亿诚建设项目管理有限公司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055F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万隆金剑工程管理咨询有限公司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601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正诚管理咨询集团有限公司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09D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968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西安天合建设项目管理有限公司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4C8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陕西省采购招标有限责任公司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B10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491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陕西华龙工程造价咨询有限公司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845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衡正国际工程咨询有限公司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01F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956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宏业国际项目管理有限公司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B80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西安兴国项目管理有限公司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153A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融科匠业工程咨询有限公司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314A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凌辉建设工程咨询有限公司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15B6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龙寰项目管理咨询有限公司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9D5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致君项目管理有限公司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2724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陕西电建工程咨询有限责任公司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D42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时代国际工程项目管理有限公司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52C1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泾清项目管理有限公司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2B9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西安辰和工程咨询有限公司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786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5655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1CA7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陕西信远工程造价咨询有限公司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AA8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国正聚源工程咨询集团有限公司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708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安永中恒工程造价咨询有限公司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EBA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陕西鸿信工程造价咨询事务所有限责任公司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7D6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鸿英项目管理咨询有限公司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090E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华正大地项目管理有限公司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2BBF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622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瑞信国际项目管理有限公司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3DD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中昕国际项目管理有限公司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7452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199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陕西瑞通达工程造价咨询有限公司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9B2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陕西华茂建设监理咨询有限公司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0339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华建联项目管理有限公司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3743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中泓泽润工程管理咨询有限公司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2C8A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陕西立信工程项目管理有限公司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1417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陕西轩诚项目管理有限公司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1B80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4358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陕西天财工程造价咨询有限公司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0A05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陕西超越项目管理有限公司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028E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方宇工程咨询有限公司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6404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腾德工程咨询有限公司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AAA</w:t>
            </w:r>
          </w:p>
        </w:tc>
      </w:tr>
      <w:tr w14:paraId="2251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新时代（西安）设计研究院有限公司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  <w:tr w14:paraId="577B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陕西思迈融工程建设项目管理有限公司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  <w:tr w14:paraId="021F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陕西昊华工程项目管理有限责任公司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AA</w:t>
            </w:r>
          </w:p>
        </w:tc>
      </w:tr>
    </w:tbl>
    <w:p w14:paraId="65EE5C18">
      <w:pPr>
        <w:jc w:val="left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bookmarkStart w:id="0" w:name="_GoBack"/>
      <w:bookmarkEnd w:id="0"/>
    </w:p>
    <w:p w14:paraId="0CAEB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0000000"/>
    <w:rsid w:val="130F4CCF"/>
    <w:rsid w:val="55223F87"/>
    <w:rsid w:val="7FD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843</Characters>
  <Lines>0</Lines>
  <Paragraphs>0</Paragraphs>
  <TotalTime>2</TotalTime>
  <ScaleCrop>false</ScaleCrop>
  <LinksUpToDate>false</LinksUpToDate>
  <CharactersWithSpaces>843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2023-12-22T01:47:00Z</dcterms:created>
  <dc:creator>lenovo</dc:creator>
  <cp:lastModifiedBy>跳伞运动员</cp:lastModifiedBy>
  <dcterms:modified xsi:type="dcterms:W3CDTF">2024-11-21T06:17:02Z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9BDBB8C6A96245F9BD328169B35BF0DC_12</vt:lpwstr>
  </property>
</Properties>
</file>