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222"/>
        </w:tabs>
        <w:snapToGrid w:val="0"/>
        <w:spacing w:line="500" w:lineRule="atLeast"/>
        <w:jc w:val="left"/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tabs>
          <w:tab w:val="left" w:pos="8222"/>
        </w:tabs>
        <w:snapToGrid w:val="0"/>
        <w:spacing w:line="500" w:lineRule="atLeast"/>
        <w:jc w:val="both"/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第二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届陕西省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建设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工程造价专业人员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职业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技能竞赛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总体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技能竞赛由陕西省建设工会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、陕西省建设工程造价服务中心及</w:t>
      </w:r>
      <w:r>
        <w:rPr>
          <w:rFonts w:hint="eastAsia" w:ascii="仿宋_GB2312" w:hAnsi="仿宋_GB2312" w:eastAsia="仿宋_GB2312" w:cs="仿宋_GB2312"/>
          <w:sz w:val="32"/>
          <w:szCs w:val="32"/>
        </w:rPr>
        <w:t>陕西省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建设工程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造价管理协会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联合</w:t>
      </w:r>
      <w:r>
        <w:rPr>
          <w:rFonts w:hint="eastAsia" w:ascii="仿宋_GB2312" w:hAnsi="仿宋_GB2312" w:eastAsia="仿宋_GB2312" w:cs="仿宋_GB2312"/>
          <w:sz w:val="32"/>
          <w:szCs w:val="32"/>
        </w:rPr>
        <w:t>主办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希格玛工程管理咨询股份有限公司与</w:t>
      </w:r>
      <w:r>
        <w:rPr>
          <w:rFonts w:hint="eastAsia" w:ascii="仿宋_GB2312" w:hAnsi="仿宋_GB2312" w:eastAsia="仿宋_GB2312" w:cs="仿宋_GB2312"/>
          <w:sz w:val="32"/>
          <w:szCs w:val="32"/>
        </w:rPr>
        <w:t>广联达西安科技有限公司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共同</w:t>
      </w:r>
      <w:r>
        <w:rPr>
          <w:rFonts w:hint="eastAsia" w:ascii="仿宋_GB2312" w:hAnsi="仿宋_GB2312" w:eastAsia="仿宋_GB2312" w:cs="仿宋_GB2312"/>
          <w:sz w:val="32"/>
          <w:szCs w:val="32"/>
        </w:rPr>
        <w:t>协办。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为了组织好竞赛工作，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拟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届</w:t>
      </w:r>
      <w:r>
        <w:rPr>
          <w:rFonts w:hint="eastAsia" w:ascii="仿宋_GB2312" w:hAnsi="仿宋_GB2312" w:eastAsia="仿宋_GB2312" w:cs="仿宋_GB2312"/>
          <w:sz w:val="32"/>
          <w:szCs w:val="32"/>
        </w:rPr>
        <w:t>竞赛组织委员会（以下简称“竞赛组委会”），组委会下设办公室（办公室设在陕价协秘书处），办公室主任由陕西省建设工程造价管理协会副会长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丁联社</w:t>
      </w:r>
      <w:r>
        <w:rPr>
          <w:rFonts w:hint="eastAsia" w:ascii="仿宋_GB2312" w:hAnsi="仿宋_GB2312" w:eastAsia="仿宋_GB2312" w:cs="仿宋_GB2312"/>
          <w:sz w:val="32"/>
          <w:szCs w:val="32"/>
        </w:rPr>
        <w:t>担任。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本届竞赛组委会组成人员如下：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主  任：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幸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陕西省建设工会主席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文建华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陕西省建设工程造价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顾  群  陕西省建设工程造价管理协会党支部书记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顾  问：</w:t>
      </w:r>
      <w:r>
        <w:rPr>
          <w:rFonts w:hint="eastAsia" w:ascii="仿宋_GB2312" w:hAnsi="仿宋_GB2312" w:eastAsia="仿宋_GB2312" w:cs="仿宋_GB2312"/>
          <w:sz w:val="32"/>
          <w:szCs w:val="32"/>
        </w:rPr>
        <w:t>彭吉新  陕西省建设工程造价管理协会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理事</w:t>
      </w:r>
      <w:r>
        <w:rPr>
          <w:rFonts w:hint="eastAsia" w:ascii="仿宋_GB2312" w:hAnsi="仿宋_GB2312" w:eastAsia="仿宋_GB2312" w:cs="仿宋_GB2312"/>
          <w:sz w:val="32"/>
          <w:szCs w:val="32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副主任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：吴  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陕西省建设工会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  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陕西省建设工程造价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服务中心副主任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丁联社  陕西省建设工程造价管理协会副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理事</w:t>
      </w:r>
      <w:r>
        <w:rPr>
          <w:rFonts w:hint="eastAsia" w:ascii="仿宋_GB2312" w:hAnsi="仿宋_GB2312" w:eastAsia="仿宋_GB2312" w:cs="仿宋_GB2312"/>
          <w:sz w:val="32"/>
          <w:szCs w:val="32"/>
        </w:rPr>
        <w:t>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林用良  希格玛工程管理咨询有限公司常务副总经理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280" w:firstLineChars="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尉林涛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广联达西安科技有限公司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竞赛</w:t>
      </w:r>
      <w:r>
        <w:rPr>
          <w:rFonts w:hint="eastAsia" w:ascii="仿宋_GB2312" w:hAnsi="仿宋_GB2312" w:eastAsia="仿宋_GB2312" w:cs="仿宋_GB2312"/>
          <w:sz w:val="32"/>
          <w:szCs w:val="32"/>
        </w:rPr>
        <w:t>组委会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下设：赛事组、技术组、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命题</w:t>
      </w:r>
      <w:r>
        <w:rPr>
          <w:rFonts w:hint="eastAsia" w:ascii="仿宋_GB2312" w:hAnsi="仿宋_GB2312" w:eastAsia="仿宋_GB2312" w:cs="仿宋_GB2312"/>
          <w:sz w:val="32"/>
          <w:szCs w:val="32"/>
        </w:rPr>
        <w:t>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赛事组: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姚建强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  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盛红云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芦孟博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赛事组工作职责：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竞赛报名及网络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报名系统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的运行维护，赛后参赛人员继续教育学时认定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2.负责竞赛赛前、赛中、赛后的宣传工作；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负责竞赛官方网站运行维护，依据技术组所提出的竞赛要求和技术要求，保障系统的正常使用；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负责赛事的外联内协；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负责竞赛日程安排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和竞赛启动仪式与颁奖大会的策划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组织、落实工作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负责竞赛场地租赁、设备的准备、检查及安全保障工作；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竞赛</w:t>
      </w:r>
      <w:r>
        <w:rPr>
          <w:rFonts w:hint="eastAsia" w:ascii="仿宋_GB2312" w:hAnsi="仿宋_GB2312" w:eastAsia="仿宋_GB2312" w:cs="仿宋_GB2312"/>
          <w:sz w:val="32"/>
          <w:szCs w:val="32"/>
        </w:rPr>
        <w:t>经费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预算的编制与使用管理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配合做好竞赛的其他相关工作。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（二）技术组：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长：邓立俊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林月萍    杨  洁    王  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技术组工作职责：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负责起草竞赛技术方案；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负责竞赛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命题与技术方案的衔接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竞赛的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咨询工作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（三）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lang w:val="en-US" w:eastAsia="zh-CN"/>
        </w:rPr>
        <w:t>命题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组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颜伟峰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  员：杜浐阳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赵启哲    胡永青    冯安怀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1920" w:firstLineChars="6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郝改燕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命题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组工作职责：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.负责竞赛的命题工作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竞赛计分</w:t>
      </w:r>
      <w:r>
        <w:rPr>
          <w:rFonts w:hint="eastAsia" w:ascii="仿宋_GB2312" w:hAnsi="仿宋_GB2312" w:eastAsia="仿宋_GB2312" w:cs="仿宋_GB2312"/>
          <w:sz w:val="32"/>
          <w:szCs w:val="32"/>
        </w:rPr>
        <w:t>，处理竞赛中出现的争议问题；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.负责</w:t>
      </w:r>
      <w:r>
        <w:rPr>
          <w:rFonts w:hint="eastAsia" w:ascii="仿宋_GB2312" w:hAnsi="仿宋_GB2312" w:eastAsia="仿宋_GB2312" w:cs="仿宋_GB2312"/>
          <w:sz w:val="32"/>
          <w:szCs w:val="32"/>
        </w:rPr>
        <w:t>竞赛成绩及排名，向组委会提交获奖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sz w:val="32"/>
          <w:szCs w:val="32"/>
        </w:rPr>
        <w:t>名单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、竞赛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专业与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本次竞赛设立建筑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工程与安装工程（内含管道、电气）两个专业。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竞赛内容由《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第二届</w:t>
      </w:r>
      <w:r>
        <w:rPr>
          <w:rFonts w:hint="eastAsia" w:ascii="仿宋_GB2312" w:hAnsi="仿宋_GB2312" w:eastAsia="仿宋_GB2312" w:cs="仿宋_GB2312"/>
          <w:sz w:val="32"/>
          <w:szCs w:val="32"/>
        </w:rPr>
        <w:t>陕西省建设工程造价专业人员技能竞赛技术方案》具体确定。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三、竞赛方式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竞赛分为初赛、决赛，均采用线上竞赛的方式进行。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四、竞</w:t>
      </w:r>
      <w:r>
        <w:rPr>
          <w:rFonts w:hint="eastAsia" w:ascii="黑体" w:hAnsi="黑体" w:eastAsia="黑体" w:cs="黑体"/>
          <w:sz w:val="32"/>
          <w:szCs w:val="32"/>
        </w:rPr>
        <w:t>赛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奖项设置及奖励办法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1.个人赛设一、二、三等奖及优秀奖；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2.团体赛设一、二、三等奖及优秀组织奖。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（二）奖项名额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个人赛获奖总名额按两个专业、两个级别进入决赛选手总数的20%确定；在获奖总名额中，一等奖占获奖总名额的5%，二等奖占15%，三等奖占30%，优秀奖占50%。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团体赛奖项设置为：一等奖5名、二等奖10名、三等奖15名、优秀组织奖3名；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（三）获奖对象的确定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1.决赛资格的取得：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（1）个人赛：初赛成绩在参赛专业与级别前30%名者，可获得参加个人决赛的资格；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（2）团体赛：不分专业、不分级别以参加初赛单位的综合成绩确定。团体赛初赛成绩在前50名者，可获得参加团体决赛的资格。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2.获奖对象：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（1）个人赛：两个级别、两个专业的个人获奖对象依据其决赛成绩确定。</w:t>
      </w:r>
      <w:r>
        <w:rPr>
          <w:rFonts w:hint="eastAsia" w:ascii="仿宋_GB2312" w:hAnsi="仿宋_GB2312" w:eastAsia="仿宋_GB2312" w:cs="仿宋_GB2312"/>
          <w:sz w:val="32"/>
          <w:szCs w:val="32"/>
        </w:rPr>
        <w:t>竞赛名次按照选手个人得分高低排序，精确至小数点后两位，总成绩相同，按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答题时间长短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排序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（2）团体赛：团体赛获奖对象，不分专业、不分级别以参加决赛单位的综合成绩确定。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团体赛成绩以参赛单位两个级别中建筑工程个人成绩前3名、安装工程个人成绩（管道、电气各前1名）汇总（共计10人）计算，确定综合成绩排名。综合成绩排名按</w:t>
      </w:r>
      <w:r>
        <w:rPr>
          <w:rFonts w:hint="eastAsia" w:ascii="仿宋_GB2312" w:hAnsi="仿宋_GB2312" w:eastAsia="仿宋_GB2312" w:cs="仿宋_GB2312"/>
          <w:sz w:val="32"/>
          <w:szCs w:val="32"/>
        </w:rPr>
        <w:t>得分高低排序，精确至小数点后两位，总成绩相同，按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答题时间长短</w:t>
      </w:r>
      <w:r>
        <w:rPr>
          <w:rFonts w:hint="eastAsia" w:ascii="仿宋_GB2312" w:hAnsi="仿宋_GB2312" w:eastAsia="仿宋_GB2312" w:cs="仿宋_GB2312"/>
          <w:sz w:val="32"/>
          <w:szCs w:val="32"/>
        </w:rPr>
        <w:t>确定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排序。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确定的</w:t>
      </w:r>
      <w:r>
        <w:rPr>
          <w:rFonts w:hint="eastAsia" w:ascii="仿宋_GB2312" w:hAnsi="仿宋_GB2312" w:eastAsia="仿宋_GB2312" w:cs="仿宋_GB2312"/>
          <w:sz w:val="32"/>
          <w:szCs w:val="32"/>
        </w:rPr>
        <w:t>团体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赛</w:t>
      </w:r>
      <w:r>
        <w:rPr>
          <w:rFonts w:hint="eastAsia" w:ascii="仿宋_GB2312" w:hAnsi="仿宋_GB2312" w:eastAsia="仿宋_GB2312" w:cs="仿宋_GB2312"/>
          <w:sz w:val="32"/>
          <w:szCs w:val="32"/>
        </w:rPr>
        <w:t>决赛单位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选手</w:t>
      </w:r>
      <w:r>
        <w:rPr>
          <w:rFonts w:hint="eastAsia" w:ascii="仿宋_GB2312" w:hAnsi="仿宋_GB2312" w:eastAsia="仿宋_GB2312" w:cs="仿宋_GB2312"/>
          <w:sz w:val="32"/>
          <w:szCs w:val="32"/>
        </w:rPr>
        <w:t>中若出现个人初赛成绩未达到个人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相应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级别的</w:t>
      </w:r>
      <w:r>
        <w:rPr>
          <w:rFonts w:hint="eastAsia" w:ascii="仿宋_GB2312" w:hAnsi="仿宋_GB2312" w:eastAsia="仿宋_GB2312" w:cs="仿宋_GB2312"/>
          <w:sz w:val="32"/>
          <w:szCs w:val="32"/>
        </w:rPr>
        <w:t>决赛成绩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时</w:t>
      </w:r>
      <w:r>
        <w:rPr>
          <w:rFonts w:hint="eastAsia" w:ascii="仿宋_GB2312" w:hAnsi="仿宋_GB2312" w:eastAsia="仿宋_GB2312" w:cs="仿宋_GB2312"/>
          <w:sz w:val="32"/>
          <w:szCs w:val="32"/>
        </w:rPr>
        <w:t>，允许个人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代表单位</w:t>
      </w:r>
      <w:r>
        <w:rPr>
          <w:rFonts w:hint="eastAsia" w:ascii="仿宋_GB2312" w:hAnsi="仿宋_GB2312" w:eastAsia="仿宋_GB2312" w:cs="仿宋_GB2312"/>
          <w:sz w:val="32"/>
          <w:szCs w:val="32"/>
        </w:rPr>
        <w:t>继续参与团体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赛相应竞赛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级别的</w:t>
      </w:r>
      <w:r>
        <w:rPr>
          <w:rFonts w:hint="eastAsia" w:ascii="仿宋_GB2312" w:hAnsi="仿宋_GB2312" w:eastAsia="仿宋_GB2312" w:cs="仿宋_GB2312"/>
          <w:sz w:val="32"/>
          <w:szCs w:val="32"/>
        </w:rPr>
        <w:t>决赛，但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个人</w:t>
      </w:r>
      <w:r>
        <w:rPr>
          <w:rFonts w:hint="eastAsia" w:ascii="仿宋_GB2312" w:hAnsi="仿宋_GB2312" w:eastAsia="仿宋_GB2312" w:cs="仿宋_GB2312"/>
          <w:sz w:val="32"/>
          <w:szCs w:val="32"/>
        </w:rPr>
        <w:t>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具备独立参与</w:t>
      </w:r>
      <w:r>
        <w:rPr>
          <w:rFonts w:hint="eastAsia" w:ascii="仿宋_GB2312" w:hAnsi="仿宋_GB2312" w:eastAsia="仿宋_GB2312" w:cs="仿宋_GB2312"/>
          <w:sz w:val="32"/>
          <w:szCs w:val="32"/>
        </w:rPr>
        <w:t>个人决赛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的资格（即其个人决赛成绩不被承认为个人决赛成绩）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（四）奖励办法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获得一等奖第一名的一级注册造价工程师（建筑专业与安装专业各一名）；获得一等奖第一名的二级注册造价工程师（建筑专业），共三人由主办单位向省级相关部门申请“陕西省技术能手”的荣誉称号。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1.个人竞赛获得一、二、三等奖和优秀奖的选手，由竞赛组委会颁发获奖证书。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2.团体竞赛获得一、二、三等奖和优秀组织奖的企业，由竞赛组委会颁发奖牌。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3.凡参加技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能竞赛的个人，均可获得15个学时的继续教育认定。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报名及竞赛</w:t>
      </w:r>
      <w:r>
        <w:rPr>
          <w:rFonts w:hint="eastAsia" w:ascii="黑体" w:hAnsi="黑体" w:eastAsia="黑体" w:cs="黑体"/>
          <w:sz w:val="32"/>
          <w:szCs w:val="32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（一）报名时间：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2022年7月25日--8月15日。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（二）报名方式：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报名一律采用网上报名形式。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登录</w:t>
      </w:r>
      <w:r>
        <w:rPr>
          <w:rFonts w:hint="eastAsia" w:ascii="仿宋_GB2312" w:hAnsi="仿宋_GB2312" w:eastAsia="仿宋_GB2312" w:cs="仿宋_GB2312"/>
          <w:sz w:val="32"/>
          <w:szCs w:val="32"/>
        </w:rPr>
        <w:t>陕价协网站（http://www.sxzjxh.cn/）点击“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技能竞赛</w:t>
      </w:r>
      <w:r>
        <w:rPr>
          <w:rFonts w:hint="eastAsia" w:ascii="仿宋_GB2312" w:hAnsi="仿宋_GB2312" w:eastAsia="仿宋_GB2312" w:cs="仿宋_GB2312"/>
          <w:sz w:val="32"/>
          <w:szCs w:val="32"/>
        </w:rPr>
        <w:t>”栏目通过报名入口或二维码进行报名。竞赛时点击“进入比赛”进行竞赛答题。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（三）初赛时间：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8月31日（上午9:00点开幕式，正式比赛时间9:30—11:30）。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（四）决赛时间：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9月22日（上午9:30—11:30）。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9月28日前完成赋分、排序复核并发布竞赛结果，10月中旬召开颁奖大会。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六、本次技能竞赛不收取任何费用。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联系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人及联系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陕价协联系人：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郝改燕    029-82475440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6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"/>
          <w:w w:val="88"/>
          <w:kern w:val="0"/>
          <w:sz w:val="32"/>
          <w:szCs w:val="32"/>
          <w:fitText w:val="1984" w:id="481563995"/>
          <w:lang w:val="en-US" w:eastAsia="zh-CN"/>
        </w:rPr>
        <w:t>技术支持联系</w:t>
      </w:r>
      <w:r>
        <w:rPr>
          <w:rFonts w:hint="eastAsia" w:ascii="仿宋_GB2312" w:hAnsi="仿宋_GB2312" w:eastAsia="仿宋_GB2312" w:cs="仿宋_GB2312"/>
          <w:spacing w:val="6"/>
          <w:w w:val="88"/>
          <w:kern w:val="0"/>
          <w:sz w:val="32"/>
          <w:szCs w:val="32"/>
          <w:fitText w:val="1984" w:id="481563995"/>
          <w:lang w:val="en-US" w:eastAsia="zh-CN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：王  波    18092353377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Z8zq8sIBAACNAwAADgAAAGRycy9lMm9Eb2MueG1srVPNjtMwEL4j8Q6W&#10;79TZSou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m5BoTbQ8LCpZ+MOkJNxXBKhdG0UXkNHt9L1sNftPkL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zql5uc8AAAAFAQAADwAAAAAAAAABACAAAAAiAAAAZHJzL2Rvd25yZXYueG1sUEsBAhQA&#10;FAAAAAgAh07iQGfM6vLCAQAAjQMAAA4AAAAAAAAAAQAgAAAAHgEAAGRycy9lMm9Eb2MueG1sUEsF&#10;BgAAAAAGAAYAWQEAAFI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7"/>
                      </w:rP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5</w:t>
                    </w:r>
                    <w: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wODY4ODA4MWVlOGMzMmE2MmZkOWQyZDJjYmU1MGUifQ=="/>
  </w:docVars>
  <w:rsids>
    <w:rsidRoot w:val="349C7D5A"/>
    <w:rsid w:val="003D5782"/>
    <w:rsid w:val="02C44E0D"/>
    <w:rsid w:val="04282F54"/>
    <w:rsid w:val="0548762F"/>
    <w:rsid w:val="0696261C"/>
    <w:rsid w:val="06C5515C"/>
    <w:rsid w:val="0A382368"/>
    <w:rsid w:val="0C745243"/>
    <w:rsid w:val="0DA25D4B"/>
    <w:rsid w:val="0DEE56BA"/>
    <w:rsid w:val="0E2B5AB8"/>
    <w:rsid w:val="0EE16D53"/>
    <w:rsid w:val="12011292"/>
    <w:rsid w:val="12C16C73"/>
    <w:rsid w:val="13961F4E"/>
    <w:rsid w:val="13E27E36"/>
    <w:rsid w:val="14492140"/>
    <w:rsid w:val="1890336F"/>
    <w:rsid w:val="18AB1F57"/>
    <w:rsid w:val="198D3D53"/>
    <w:rsid w:val="19AD01C1"/>
    <w:rsid w:val="1A492B31"/>
    <w:rsid w:val="1A685002"/>
    <w:rsid w:val="1ABF618E"/>
    <w:rsid w:val="1BEC2FB3"/>
    <w:rsid w:val="1C4056F3"/>
    <w:rsid w:val="1C6B703F"/>
    <w:rsid w:val="1CD04682"/>
    <w:rsid w:val="1D0536CD"/>
    <w:rsid w:val="1DED7D4D"/>
    <w:rsid w:val="1DF524AD"/>
    <w:rsid w:val="1E251818"/>
    <w:rsid w:val="1ECC0E79"/>
    <w:rsid w:val="21540556"/>
    <w:rsid w:val="233F4B24"/>
    <w:rsid w:val="23D4671C"/>
    <w:rsid w:val="2446522A"/>
    <w:rsid w:val="2525793F"/>
    <w:rsid w:val="25FA62CC"/>
    <w:rsid w:val="268E4539"/>
    <w:rsid w:val="28FA1191"/>
    <w:rsid w:val="29DD3F3B"/>
    <w:rsid w:val="2A326ED3"/>
    <w:rsid w:val="2AD71E4C"/>
    <w:rsid w:val="2B3737B3"/>
    <w:rsid w:val="2CD025D4"/>
    <w:rsid w:val="2D2500D2"/>
    <w:rsid w:val="2D4F2BC0"/>
    <w:rsid w:val="30A734F4"/>
    <w:rsid w:val="31093867"/>
    <w:rsid w:val="31F92D15"/>
    <w:rsid w:val="323F1C36"/>
    <w:rsid w:val="33911BAE"/>
    <w:rsid w:val="349C7D5A"/>
    <w:rsid w:val="34B8182C"/>
    <w:rsid w:val="36DD557A"/>
    <w:rsid w:val="375C3DD0"/>
    <w:rsid w:val="37DC1CD5"/>
    <w:rsid w:val="388C0703"/>
    <w:rsid w:val="39846181"/>
    <w:rsid w:val="3AC52EF5"/>
    <w:rsid w:val="3BE526B5"/>
    <w:rsid w:val="3C5365F5"/>
    <w:rsid w:val="3D0250CE"/>
    <w:rsid w:val="3E1F0B6E"/>
    <w:rsid w:val="3E7D7C85"/>
    <w:rsid w:val="3FDC4CD2"/>
    <w:rsid w:val="41DB53B0"/>
    <w:rsid w:val="4335520C"/>
    <w:rsid w:val="44863410"/>
    <w:rsid w:val="4A0A3EF5"/>
    <w:rsid w:val="4C7F5665"/>
    <w:rsid w:val="4C956FA6"/>
    <w:rsid w:val="4CFE326D"/>
    <w:rsid w:val="4E453CD9"/>
    <w:rsid w:val="4E650468"/>
    <w:rsid w:val="4ECF0C9E"/>
    <w:rsid w:val="507C1E50"/>
    <w:rsid w:val="512C5624"/>
    <w:rsid w:val="55713605"/>
    <w:rsid w:val="576F48D7"/>
    <w:rsid w:val="57B842C7"/>
    <w:rsid w:val="58E14F7F"/>
    <w:rsid w:val="5B5E16EC"/>
    <w:rsid w:val="5BA537A5"/>
    <w:rsid w:val="5CAC76A2"/>
    <w:rsid w:val="5CCB2AF4"/>
    <w:rsid w:val="5CEB1EEF"/>
    <w:rsid w:val="5DD2300F"/>
    <w:rsid w:val="606C05CE"/>
    <w:rsid w:val="60D169CF"/>
    <w:rsid w:val="60F8107F"/>
    <w:rsid w:val="64420A31"/>
    <w:rsid w:val="664407C9"/>
    <w:rsid w:val="67D6379C"/>
    <w:rsid w:val="682B37F2"/>
    <w:rsid w:val="6A1E0027"/>
    <w:rsid w:val="6A804F7D"/>
    <w:rsid w:val="6C551B66"/>
    <w:rsid w:val="6D584248"/>
    <w:rsid w:val="6DE07122"/>
    <w:rsid w:val="6F96218E"/>
    <w:rsid w:val="6F963F3C"/>
    <w:rsid w:val="70AA53D8"/>
    <w:rsid w:val="71B135B9"/>
    <w:rsid w:val="726A747A"/>
    <w:rsid w:val="733E00B0"/>
    <w:rsid w:val="73F85FDA"/>
    <w:rsid w:val="740C043C"/>
    <w:rsid w:val="757F5473"/>
    <w:rsid w:val="772E0EFE"/>
    <w:rsid w:val="7A910122"/>
    <w:rsid w:val="7ACF591C"/>
    <w:rsid w:val="7B265564"/>
    <w:rsid w:val="7D6513F2"/>
    <w:rsid w:val="7EA43AD5"/>
    <w:rsid w:val="7F052E8D"/>
    <w:rsid w:val="7F2F3A66"/>
    <w:rsid w:val="7FA97CBC"/>
    <w:rsid w:val="7FCC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Times New Roman"/>
      <w:kern w:val="0"/>
      <w:sz w:val="24"/>
    </w:rPr>
  </w:style>
  <w:style w:type="character" w:styleId="7">
    <w:name w:val="page number"/>
    <w:basedOn w:val="6"/>
    <w:qFormat/>
    <w:uiPriority w:val="0"/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1956</Words>
  <Characters>2062</Characters>
  <Lines>0</Lines>
  <Paragraphs>0</Paragraphs>
  <TotalTime>25</TotalTime>
  <ScaleCrop>false</ScaleCrop>
  <LinksUpToDate>false</LinksUpToDate>
  <CharactersWithSpaces>2156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2022-06-07T01:21:00Z</dcterms:created>
  <dc:creator>lin</dc:creator>
  <cp:lastModifiedBy>苹果</cp:lastModifiedBy>
  <cp:lastPrinted>2022-07-12T03:52:00Z</cp:lastPrinted>
  <dcterms:modified xsi:type="dcterms:W3CDTF">2022-07-21T01:29:02Z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044A6F5C8B9E49BFB2439FB7B4221620</vt:lpwstr>
  </property>
</Properties>
</file>