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161D8">
      <w:pPr>
        <w:ind w:firstLine="0" w:firstLineChars="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附件1</w:t>
      </w:r>
    </w:p>
    <w:p w14:paraId="6B0617D5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全过程工程造价咨询优秀成果评价指标与赋分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4"/>
        <w:tblW w:w="13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05"/>
        <w:gridCol w:w="600"/>
        <w:gridCol w:w="600"/>
        <w:gridCol w:w="7140"/>
        <w:gridCol w:w="705"/>
        <w:gridCol w:w="1515"/>
      </w:tblGrid>
      <w:tr w14:paraId="197D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BD9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57B7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BFD4">
            <w:pPr>
              <w:ind w:left="0" w:leftChars="0" w:firstLine="220" w:firstLineChars="1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  <w:p w14:paraId="5924F245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（100分）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1B21">
            <w:pPr>
              <w:ind w:firstLine="44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评价标准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A791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32C8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03FC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8E1B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1.人员配备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56B5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1.1项目负责人情况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0BD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4430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C1C0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项目负责人必须是一级注册造价工程师、高级工程师职称和陕西造价协会会员的3分；注册造价工程师、工程师职称和陕西造价协会会员得2分，其它不得分。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433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CD0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7CA9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BD6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CDA5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1.2项目团队人员配置情况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B46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11D9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5725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项目团队人员配置合理，有完成项目的各专业项目负责人、编制人员、专职审核人员、驻场工程师得4分，每少一类人员减1分。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11D0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3DA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A18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163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2.企业情况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17EB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2.1质量体系建设情况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757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4DB2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7E62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有ISO9001质量管理体系认证得2分，否则不得分。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B79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B1C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506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AF7B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CFD6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2.2企业内控制度建设情况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0986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5024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55A9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公司有三级审核制度、档案管理制度、作业指导书（或规范、规程）得6分，每少一项扣2分。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37A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1C6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32D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0F7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0103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2.3参加行业协会情况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BA30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A51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7117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是陕西造价协会会员得1分，否则不得分。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5933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A4D6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4ED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0994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3E85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2.4缴纳五险一金情况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04B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5E2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EC82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给项目组成员缴纳了养老保险、医疗保险（含生育保险）得基本3分，否则此项不得分，在此基础上企业给项目组成员缴纳了失业保险、工伤保险、住房公积金，每增加一项得1分。项目成员有退休职工的，不在赋分范围内，但退休的项目组成员不得超过项目组成员的1/3，超过1/3的此项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0CD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921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1C1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4D95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3.资料情况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F7E9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3.1申请材料情况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9AF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880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74F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申报材料规范、完整、手续完整（4分）；较好（2-3分）；一般（1-2分）；严重不符合要求不得分。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AF52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ACB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CB7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4DE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9B9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3.2申请书填写与表达情况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F637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64CF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4851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突出项目的特点、语言表达流畅（4分）；较好（2-3分）；一般（1-2分）；不符合不得分。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33A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5A9F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7196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6C0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4.软件使用情况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EE58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4.1业务管理软件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A3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B657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F993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在项目中使用造价项目管理软件得3分,否则不得分。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1A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6ADD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C44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0506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925E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4.2业务操作软件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C29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8CD5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C59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在项目中使用正版电算化软件得2分,否则不得分。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DB6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96F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0052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C66F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5.成果质量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5914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5.1投资规模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3C6A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9AC9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B044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投资规模在5亿元以上的项目（得10分），2亿元以上5亿元以下（6-9分），1亿元以上2亿元以下（2-5分），1亿元以下不得分。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F0BA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01D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687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AA2F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C018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5.2咨询合同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053A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57DE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924D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使用国家规定的合同范本得2分；有合同得1分，无合同不得分。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65B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43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832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CA81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9D71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5.3策划计划编制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C527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3F7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5B7B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在项目实施前，编制了详尽并具有可操作性项目策划（方案）（6-8分）；策划（方案）编制一般，具有一定的可操作性（3-5分）；有策划（方案），不具有操作性（1-2分）；无策划不得分。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3296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611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EE5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2D41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EC42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5.4项目实施情况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6B0D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D214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0296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投资各阶段进行了有效的投资控制有相应的成果报告，进行了动态成本分析，提出整改建议等（得10分）；有相应的成果报告，进行了动态成本分析（得6-9分）；有相应成果报告（得3-5分）；无报告不得分。成果报告是全过程造价咨询季报或月报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0C9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878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FFA4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699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29C">
            <w:pPr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5.5投资节约率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B25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376E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A65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竣工结算与概算相比，节约5%（含5%）及以上（得10分）、节约5%-2%（含2%）（得7分）、节约2%-0%（含0%）（得5分）、超支0%-5%（含5%）（得3分）、超支5%-10%（含10%）（得1分）、超支10%以上不得分。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20D0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A986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D0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35BC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29C3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5.6业主或委托单位评价意见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0E15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936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27CC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有委托单位或委托人评价意见，且评价满意得5分，否则不得分。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AE9F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1116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4765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62A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FC7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5.7成果文件编制规范情况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5ED0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1585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85DA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咨询服务内容、成果文件组成完全符合规程标准规定、编审说明全面、详实，汇总内容齐全、完整（10分），较好（6-9分），一般（1-5分），严重不符合规程或没有编审说明的不得分。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E3D1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D12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094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6D4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4AB9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5.8创新情况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6E86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0A48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2E2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技术创新，采用了新技术并产生了一定经济效益（1-3分），无经济效益不得分；创新的技术成果值得推广（2分），否则不得分。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832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CA2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4A5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278F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49A7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680D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B98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A39">
            <w:pPr>
              <w:ind w:firstLine="393" w:firstLineChars="179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管理创新，采用了新管理方法并产生了一定经济效益（1-3分），无经济效益不得分；创新的管理方法值得推广（2分），否则不得分。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6E08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68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经济效益通过申报单位提交的书面材料和相应证据由专家评定</w:t>
            </w:r>
          </w:p>
        </w:tc>
      </w:tr>
      <w:tr w14:paraId="5075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CAD8">
            <w:pPr>
              <w:ind w:firstLine="48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A0C0">
            <w:pPr>
              <w:ind w:firstLine="480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CF3F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9A80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E894">
            <w:pPr>
              <w:ind w:firstLine="480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BEF">
            <w:pPr>
              <w:ind w:firstLine="480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E19">
            <w:pPr>
              <w:ind w:firstLine="480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3CF5C0F">
      <w:pPr>
        <w:ind w:firstLine="602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赋分人：                                                   审核人：</w:t>
      </w:r>
    </w:p>
    <w:p w14:paraId="38106205">
      <w:pPr>
        <w:ind w:firstLine="900" w:firstLineChars="300"/>
        <w:rPr>
          <w:rFonts w:hint="eastAsia" w:ascii="仿宋_GB2312" w:eastAsia="仿宋_GB2312"/>
          <w:b/>
        </w:rPr>
      </w:pPr>
    </w:p>
    <w:p w14:paraId="178DD0F0">
      <w:pPr>
        <w:ind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4937BED6">
      <w:pPr>
        <w:ind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5A455231">
      <w:pPr>
        <w:ind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30BCBD3B">
      <w:pPr>
        <w:ind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1A6B9C99">
      <w:pPr>
        <w:ind w:firstLine="0" w:firstLineChars="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附件2    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</w:p>
    <w:p w14:paraId="3E28E27B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竣工结算优秀成果评价指标与赋分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4"/>
        <w:tblW w:w="14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976"/>
        <w:gridCol w:w="739"/>
        <w:gridCol w:w="660"/>
        <w:gridCol w:w="7620"/>
        <w:gridCol w:w="780"/>
        <w:gridCol w:w="955"/>
      </w:tblGrid>
      <w:tr w14:paraId="388B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672B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B856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5ACE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  <w:p w14:paraId="16537B4F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（100分）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44CB">
            <w:pPr>
              <w:spacing w:line="280" w:lineRule="exact"/>
              <w:ind w:firstLine="44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评价标准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D0FA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C743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486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7DA2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1.人员配备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7FCE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1.1项目负责人情况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AE0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BC48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94B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项目负责人必须是一级注册造价工程师、高级工程师职称和陕西造价协会会员的3分；注册造价工程师、工程师职称和陕西造价协会会员得2分，其它不得分。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E27E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EA3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43A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ADD1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0B5B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1.2项目团队人员配置情况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97E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525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546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项目团队人员配置合理，有完成项目的各专业项目负责人、编制人员、专职审核人员，得4分，每少一类人员减1分。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1730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4E39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C51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7EB8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2.企业情况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1E6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2.1质量体系建设情况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237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3C5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C399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有ISO9001质量管理体系认证得2分，否则不得分。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A5E9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D9FA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D51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C7BB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D8E">
            <w:p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2.2企业内控制度建设情况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B209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FEF9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9277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公司有三级审核制度、档案管理制度、作业指导书（或规范、规程）得6分，每少一项扣2分。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AA63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5290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143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8136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C012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2.3参加行业协会情况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4902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9CBB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84F4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是陕西造价协会会员得1分，否则不得分。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685F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D548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C97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86C4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FAD3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2.4缴纳五险一金情况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4086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46A5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0C6B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给项目组成员缴纳了养老保险、医疗保险（含生育保险）得基本3分，否则此项不得分，在此基础上企业给项目组成员缴纳了失业保险、工伤保险、住房公积金，每增加一项得1分。项目成员有退休职工的，不在赋分范围内，但退休的项目组成员不得超过项目组成员的1/3，超过1/3的此项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54F6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5761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04C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913F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3.资料情况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01C4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3.1申请材料情况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9AEA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CD44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5D67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hAnsi="宋体"/>
                <w:lang w:bidi="ar"/>
              </w:rPr>
              <w:t>申报材料规范、完整、手续完整（4分）；较好（</w:t>
            </w:r>
            <w:r>
              <w:rPr>
                <w:rStyle w:val="7"/>
                <w:rFonts w:hint="eastAsia" w:ascii="仿宋_GB2312" w:eastAsia="仿宋_GB2312"/>
                <w:lang w:bidi="ar"/>
              </w:rPr>
              <w:t>2-3</w:t>
            </w:r>
            <w:r>
              <w:rPr>
                <w:rStyle w:val="8"/>
                <w:rFonts w:hint="eastAsia" w:hAnsi="宋体"/>
                <w:lang w:bidi="ar"/>
              </w:rPr>
              <w:t>分）；一般（1-</w:t>
            </w:r>
            <w:r>
              <w:rPr>
                <w:rStyle w:val="7"/>
                <w:rFonts w:hint="eastAsia" w:ascii="仿宋_GB2312" w:eastAsia="仿宋_GB2312"/>
                <w:lang w:bidi="ar"/>
              </w:rPr>
              <w:t>2</w:t>
            </w:r>
            <w:r>
              <w:rPr>
                <w:rStyle w:val="8"/>
                <w:rFonts w:hint="eastAsia" w:hAnsi="宋体"/>
                <w:lang w:bidi="ar"/>
              </w:rPr>
              <w:t>分）；严重不符合要求不得分。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1EFF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E9AA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19A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695C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94F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3.2申请书填写与表达情况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C233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0AF3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DFBF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hAnsi="宋体"/>
                <w:lang w:bidi="ar"/>
              </w:rPr>
              <w:t>突出项目的特点、语言表达流畅（4分）；较好（</w:t>
            </w:r>
            <w:r>
              <w:rPr>
                <w:rStyle w:val="7"/>
                <w:rFonts w:hint="eastAsia" w:ascii="仿宋_GB2312" w:eastAsia="仿宋_GB2312"/>
                <w:lang w:bidi="ar"/>
              </w:rPr>
              <w:t>2-3</w:t>
            </w:r>
            <w:r>
              <w:rPr>
                <w:rStyle w:val="8"/>
                <w:rFonts w:hint="eastAsia" w:hAnsi="宋体"/>
                <w:lang w:bidi="ar"/>
              </w:rPr>
              <w:t>分）；一般（1-</w:t>
            </w:r>
            <w:r>
              <w:rPr>
                <w:rStyle w:val="7"/>
                <w:rFonts w:hint="eastAsia" w:ascii="仿宋_GB2312" w:eastAsia="仿宋_GB2312"/>
                <w:lang w:bidi="ar"/>
              </w:rPr>
              <w:t>2</w:t>
            </w:r>
            <w:r>
              <w:rPr>
                <w:rStyle w:val="8"/>
                <w:rFonts w:hint="eastAsia" w:hAnsi="宋体"/>
                <w:lang w:bidi="ar"/>
              </w:rPr>
              <w:t>分）；不符合不得分。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990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37CB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C31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26B8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4.软件使用情况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1FEF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4.1业务管理软件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F6E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647F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2EC9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在项目中使用造价项目管理软件得3分,否则不得分。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95E8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AAA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54A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3260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6E6F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4.2业务操作软件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5ED6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E84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7A0F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在项目中使用正版电算化软件得2分,否则不得分。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21B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5BC9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259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680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5.成果质量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3AC4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5.1投资规模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8DF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5A6A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98AE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投资规模在1亿元以上的项目（得10分），6000万元以上1亿元以下（得6-9分），3000万元以上6000万元以下（2-5分），3000万元以下不得分。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34F0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9FA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648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7D8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389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5.2咨询合同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3635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769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2DEA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使用国家规定的合同范本得2分；有合同得1分，无合同不得分。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2A86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193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C18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324E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A74B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5.3策划计划编制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8A43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1804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1C9C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在项目实施前，编制了详尽并具有可操作性项目策划（方案）（6-8分）；策划（方案）编制一般，具有一定的可操作性（3-5分）；有策划（方案），不具有操作性（1-2分）；无策划不得分。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745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D731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AB9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EF9A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E3C6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5.4项目实施情况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144C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7AA1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5639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概算、竣工结算编制或审核完成后，进行了成本分析，有分析报告，并提出改进建议等得10分；进行了成本分析，有分析报告得5分；有分析报告得3分。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31E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865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00DA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77FD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CE6C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5.5偏差率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D0D7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8626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B8DE">
            <w:pPr>
              <w:spacing w:line="280" w:lineRule="exact"/>
              <w:ind w:firstLine="44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误差情况：</w:t>
            </w:r>
          </w:p>
          <w:p w14:paraId="6D802290">
            <w:pPr>
              <w:spacing w:line="280" w:lineRule="exact"/>
              <w:ind w:firstLine="44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审核：竣工结算核减（增）率大于10%（10分）、大于7%（5-9分）、大于 3%（3分）、小于3%不得分。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872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487E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C55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0EC3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2694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5.6业主或委托单位评价意见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F081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5E8E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3153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有委托单位或委托人评价意见，且评价满意得5分，否则不得分。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F86B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14B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99F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4BD4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0783">
            <w:pPr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5.7成果文件编制规范情况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2467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47FA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360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咨询服务内容、成果文件组成完全符合规程标准规定、编审说明全面、详实，汇总内容齐全、完整（10分），较好（7-9分），一般（1-6分），严重不符合规程或没有编审说明的不得分。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06BF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A461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6F2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F392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E807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5.8创新情况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3307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6F40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F70A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技术创新，采用了新技术并产生了一定经济效益（1-3分），无经济效益不得分；创新的技术成果值得推广（2分），否则不得分。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029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A38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BAB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737C">
            <w:pPr>
              <w:spacing w:line="280" w:lineRule="exact"/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4254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41AB">
            <w:pPr>
              <w:spacing w:line="280" w:lineRule="exact"/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1CF4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A2B2">
            <w:pPr>
              <w:spacing w:line="280" w:lineRule="exact"/>
              <w:ind w:firstLine="44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管理创新，采用了新管理方法并产生了一定经济效益（1-3分），无经济效益不得分；创新的管理方法值得推广（2分），否则不得分。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494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EEA1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F50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C742">
            <w:pPr>
              <w:spacing w:line="280" w:lineRule="exact"/>
              <w:ind w:firstLine="44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32C7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C341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89E">
            <w:pPr>
              <w:spacing w:line="28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8B1F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072A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CD78">
            <w:pPr>
              <w:spacing w:line="280" w:lineRule="exact"/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579B4CB7">
      <w:pPr>
        <w:ind w:firstLine="602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</w:rPr>
        <w:t>赋分人：                                                   审核人：</w:t>
      </w:r>
      <w:r>
        <w:rPr>
          <w:rFonts w:hint="eastAsia" w:ascii="仿宋_GB2312" w:eastAsia="仿宋_GB2312"/>
          <w:b/>
          <w:sz w:val="32"/>
          <w:szCs w:val="32"/>
        </w:rPr>
        <w:br w:type="page"/>
      </w:r>
    </w:p>
    <w:p w14:paraId="4E17A99C">
      <w:pPr>
        <w:ind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附件3    </w:t>
      </w:r>
    </w:p>
    <w:p w14:paraId="4E3B0393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工程量清单优秀成果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评价指标与赋分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4"/>
        <w:tblW w:w="13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437"/>
        <w:gridCol w:w="859"/>
        <w:gridCol w:w="785"/>
        <w:gridCol w:w="6511"/>
        <w:gridCol w:w="804"/>
        <w:gridCol w:w="1000"/>
      </w:tblGrid>
      <w:tr w14:paraId="2CA0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AC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CB79">
            <w:pPr>
              <w:ind w:left="-3" w:leftChars="-1" w:firstLine="1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C73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分值（100分）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050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评价标准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7CE6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433F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6B1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656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1.人员配备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9FCF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1.1项目负责人情况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9560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612A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4135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项目负责人必须是一级注册造价工程师、高级工程师职称和陕西造价协会会员的3分；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注册造价工程师、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工程师职称和陕西造价协会会员得2分，其它不得分。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438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7180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12A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211F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6639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1.2项目团队人员配置情况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68E1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6738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7CF9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项目团队人员配置合理，有完成项目的各专业项目负责人、编制人员、专职审核人员，得4分，每少一类人员减1分。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4E0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0A48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7C1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B5D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2.企业情况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E6B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2.1质量体系建设情况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E2B4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06A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366B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有ISO9001质量管理体系认证得2分，否则不得分。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7E0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FE4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B671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30A7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1D2E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2.2企业内控制度建设情况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557C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65EA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A31D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公司有三级审核制度、档案管理制度、作业指导书（或规范、规程）得6分，每少一项扣2分。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8F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3EB9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7E3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DE8B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430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2.3参加行业协会情况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36CA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5A8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B272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是陕西造价协会会员得1分，否则不得分。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6CA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D13D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215F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993A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033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2.4缴纳五险一金情况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10D9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33B1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E57D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给项目组成员缴纳了养老保险、医疗保险（含生育保险）得基本3分，否则此项不得分，在此基础上企业给项目组成员缴纳了失业保险、工伤保险、住房公积金，每增加一项得1分。项目成员有退休职工的，不在赋分范围内，但退休的项目组成员不得超过项目组成员的1/3，超过1/3的此项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E499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828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B622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FCF8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3.资料情况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A165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3.1申请材料情况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575E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630D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C283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申报材料规范、完整、手续完整（4分）；较好（</w:t>
            </w:r>
            <w:r>
              <w:rPr>
                <w:rStyle w:val="9"/>
                <w:rFonts w:hint="eastAsia" w:ascii="仿宋_GB2312" w:eastAsia="仿宋_GB2312"/>
                <w:lang w:bidi="ar"/>
              </w:rPr>
              <w:t>2-3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分）；一般（1-</w:t>
            </w:r>
            <w:r>
              <w:rPr>
                <w:rStyle w:val="9"/>
                <w:rFonts w:hint="eastAsia" w:ascii="仿宋_GB2312"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分）；严重不符合要求不得分。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FECC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E77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1760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2040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D871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3.2申请书填写与表达情况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52CD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4B3B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D839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突出项目的特点、语言表达流畅（4分）；较好（</w:t>
            </w:r>
            <w:r>
              <w:rPr>
                <w:rStyle w:val="9"/>
                <w:rFonts w:hint="eastAsia" w:ascii="仿宋_GB2312" w:eastAsia="仿宋_GB2312"/>
                <w:lang w:bidi="ar"/>
              </w:rPr>
              <w:t>2-3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分）；一般（1-</w:t>
            </w:r>
            <w:r>
              <w:rPr>
                <w:rStyle w:val="9"/>
                <w:rFonts w:hint="eastAsia" w:ascii="仿宋_GB2312"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分）；不符合不得分。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C89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1AE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D53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9467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4.软件使用情况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E8D8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4.1业务管理软件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6D80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A8D5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CB59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在项目中使用造价项目管理软件得3分,否则不得分。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23F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AE9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5A6F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5932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930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4.2业务操作软件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CEDA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67EC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A3B3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在项目中使用正版电算化软件得2分,否则不得分。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D123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EDA6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8CD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CC53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5.成果质量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368F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5.1投资规模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04CF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5284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5935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投资规模在1亿元以上的项目（得10分），6000万元以上1亿元以下（得5-7分），3000万元以上6000万元以下（2-5分），3000万元以下不得分。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3C7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7961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5D8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8EA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0324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5.2咨询合同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8C4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2520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393A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使用国家规定的合同范本得2分；有合同得1分，无合同不得分。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8E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F8B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6C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5D9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A2A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5.3策划计划编制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045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B04E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FEB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在项目实施前，编制了详尽并具有可操作性项目策划（方案）（6-8分）；策划（方案）编制一般，具有一定的可操作性（3-5分）；有策划（方案），不具有操作性（1-2分）；无策划不得分。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AAF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FE0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5771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A8C2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E3AF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5.4项目实施情况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75CF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9BF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BC2B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工程量清单及最高投标限价编制或审核完成后，与概算进行对比分析，进行了指标分析，有分析报告，等得10分；进行了指标分析，有分析报告得5分；否则不得分。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97E9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AC3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C36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421F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7C40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5.5成果文件质量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66B0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3B2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B856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1.清单及限价编制说明的完整及规范性；</w:t>
            </w:r>
          </w:p>
          <w:p w14:paraId="0CE7290C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2.清单项编码错误、清单项名称错误；</w:t>
            </w:r>
          </w:p>
          <w:p w14:paraId="5097B0EB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3.项目特征描述、工作内容描述不完整；</w:t>
            </w:r>
          </w:p>
          <w:p w14:paraId="0737F1FD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4.工程量清单计量单位错误；</w:t>
            </w:r>
          </w:p>
          <w:p w14:paraId="22AA2115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5.清单描述与所套定额子目不符、定额子目错套、漏套、多套、换算错误等;</w:t>
            </w:r>
          </w:p>
          <w:p w14:paraId="72A6BD75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6.清单工程量或子目工程量为零;</w:t>
            </w:r>
          </w:p>
          <w:p w14:paraId="688C2F3E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7.措施项目存在错计、漏计、多计、工程量错误等现象；</w:t>
            </w:r>
          </w:p>
          <w:p w14:paraId="727DC89A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8.安全文明施工费、规费、税金等计取错误;</w:t>
            </w:r>
          </w:p>
          <w:p w14:paraId="4BBF0D0B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9.其他项目清单未按招标文件列项（预留金、专业工程暂估价、总承包服务费等）；</w:t>
            </w:r>
          </w:p>
          <w:p w14:paraId="6642185E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10.政策性文件执行错误；</w:t>
            </w:r>
          </w:p>
          <w:p w14:paraId="768D119F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以上10项，每存在一项扣1分，扣完为止。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F86D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2438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874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B34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E17D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5.6业主或委托单位评价意见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49B6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81AA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3998">
            <w:pPr>
              <w:ind w:left="-3" w:leftChars="-1"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有委托单位或委托人评价意见，且评价满意得5分，否则不得分。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FCF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2CC1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66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CF17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82CB">
            <w:pPr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5.7成果文件编制规范情况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6CA1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2FE3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D150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咨询服务内容、成果文件组成完全符合规程标准规定、编审说明全面、详实，汇总内容齐全、完整（10分），较好（7-9分），一般（1-6分），严重不符合规程或没有编审说明的不得分。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A63A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54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3DE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64F9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553D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5.8创新情况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C226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2676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640C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技术创新，采用了新技术并产生了一定经济效益（1-3分），无经济效益不得分；创新的技术成果值得推广（2分），否则不得分。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87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C265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39B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FB59">
            <w:pPr>
              <w:ind w:firstLine="440"/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8349">
            <w:pPr>
              <w:ind w:firstLine="44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E65"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0198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E315">
            <w:pPr>
              <w:ind w:firstLine="418" w:firstLineChars="19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管理创新，采用了新管理方法并产生了一定经济效益（1-3分），无经济效益不得分；创新的管理方法值得推广（2分），否则不得分。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85AE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104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6953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E51B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1692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D01B">
            <w:pPr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966">
            <w:pPr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EC82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28BF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E1FB">
            <w:pPr>
              <w:ind w:firstLine="440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1154FD53">
      <w:pPr>
        <w:ind w:firstLine="602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赋分人：                                                      审核人：</w:t>
      </w:r>
    </w:p>
    <w:p w14:paraId="6EF40B55">
      <w:pPr>
        <w:ind w:left="0" w:leftChars="0" w:firstLine="0" w:firstLineChars="0"/>
        <w:rPr>
          <w:rFonts w:hint="eastAsia" w:ascii="仿宋_GB2312" w:eastAsia="仿宋_GB2312"/>
          <w:b/>
        </w:rPr>
        <w:sectPr>
          <w:pgSz w:w="16838" w:h="11906" w:orient="landscape"/>
          <w:pgMar w:top="1497" w:right="1440" w:bottom="1288" w:left="1440" w:header="851" w:footer="992" w:gutter="0"/>
          <w:cols w:space="425" w:num="1"/>
          <w:docGrid w:type="linesAndChars" w:linePitch="312" w:charSpace="0"/>
        </w:sectPr>
      </w:pPr>
    </w:p>
    <w:p w14:paraId="65874E09"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</w:p>
    <w:p w14:paraId="6678C832"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</w:pPr>
    </w:p>
    <w:p w14:paraId="486AB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工程造价咨询优秀成果文件</w:t>
      </w:r>
    </w:p>
    <w:p w14:paraId="24F92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/>
          <w:b/>
          <w:color w:val="FF000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评选工作委员会的组成</w:t>
      </w:r>
    </w:p>
    <w:p w14:paraId="71E14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</w:rPr>
      </w:pPr>
    </w:p>
    <w:p w14:paraId="058D5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年度工程造价咨询优秀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成果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评选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委员会</w:t>
      </w:r>
      <w:r>
        <w:rPr>
          <w:rFonts w:hint="eastAsia" w:ascii="仿宋_GB2312" w:eastAsia="仿宋_GB2312"/>
          <w:color w:val="auto"/>
          <w:sz w:val="32"/>
          <w:szCs w:val="32"/>
        </w:rPr>
        <w:t>（以下简称“评选委员会”）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由陕价协组织，完成具体评选、赋分、排序、向协会报告详评结果。</w:t>
      </w:r>
    </w:p>
    <w:p w14:paraId="194C5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一、评选委员会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组成</w:t>
      </w:r>
    </w:p>
    <w:p w14:paraId="2066E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评选委员会根据申报项目数量由9人以上单数组成，其中来自参评企业的评选委员人数为1/3，其余评选委员从陕价协专家委员会及陕价协工作人员抽选确定。</w:t>
      </w:r>
    </w:p>
    <w:p w14:paraId="27A1A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参评企业的评选委员不参与本企业咨询项目的评选。</w:t>
      </w:r>
    </w:p>
    <w:p w14:paraId="0032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二、评选委员应当严格以下工作纪律</w:t>
      </w:r>
    </w:p>
    <w:p w14:paraId="2CAB4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1、按照本届确定的评选方案、项目、标准进行评价；</w:t>
      </w:r>
    </w:p>
    <w:p w14:paraId="41BCA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2、不得参与本企业的评价，如与参评企业有利害关系，应当主动回避；</w:t>
      </w:r>
    </w:p>
    <w:p w14:paraId="7E780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3、不得泄露参评企业的商业秘密和个人隐私；</w:t>
      </w:r>
    </w:p>
    <w:p w14:paraId="5DB39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4、不得向外泄露其他评价委员的姓名等信息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D81F5C6">
      <w:pPr>
        <w:rPr>
          <w:rFonts w:hint="eastAsia" w:ascii="仿宋_GB2312" w:eastAsia="仿宋_GB2312"/>
        </w:rPr>
      </w:pPr>
    </w:p>
    <w:p w14:paraId="0DBE844D">
      <w:pPr>
        <w:rPr>
          <w:rFonts w:hint="eastAsia" w:ascii="仿宋_GB2312" w:eastAsia="仿宋_GB2312"/>
        </w:rPr>
      </w:pPr>
    </w:p>
    <w:p w14:paraId="1CF64B38">
      <w:pPr>
        <w:ind w:firstLine="0" w:firstLineChars="0"/>
        <w:jc w:val="left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br w:type="page"/>
      </w:r>
    </w:p>
    <w:p w14:paraId="55379D1F">
      <w:pPr>
        <w:ind w:firstLine="0" w:firstLineChars="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</w:t>
      </w:r>
    </w:p>
    <w:p w14:paraId="5033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eastAsia="仿宋_GB2312"/>
          <w:b/>
          <w:sz w:val="40"/>
          <w:szCs w:val="40"/>
          <w:lang w:val="en-US" w:eastAsia="zh-CN"/>
        </w:rPr>
      </w:pPr>
    </w:p>
    <w:p w14:paraId="78D32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工程造价咨询优秀成果文件申报资料</w:t>
      </w:r>
    </w:p>
    <w:p w14:paraId="647BA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</w:p>
    <w:p w14:paraId="57B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申报优秀工程造价咨询成果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文件评选</w:t>
      </w:r>
      <w:r>
        <w:rPr>
          <w:rFonts w:hint="eastAsia" w:ascii="仿宋_GB2312" w:eastAsia="仿宋_GB2312"/>
          <w:sz w:val="32"/>
          <w:szCs w:val="32"/>
        </w:rPr>
        <w:t>，应当提交下列材料：</w:t>
      </w:r>
    </w:p>
    <w:p w14:paraId="597DD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Hlk164254690"/>
      <w:bookmarkStart w:id="1" w:name="_Hlk16424019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全过程造价咨询</w:t>
      </w:r>
    </w:p>
    <w:bookmarkEnd w:id="1"/>
    <w:p w14:paraId="4B71A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2" w:name="_Hlk164668897"/>
      <w:r>
        <w:rPr>
          <w:rFonts w:hint="eastAsia" w:ascii="仿宋_GB2312" w:eastAsia="仿宋_GB2312"/>
          <w:sz w:val="32"/>
          <w:szCs w:val="32"/>
        </w:rPr>
        <w:t>1、《</w:t>
      </w:r>
      <w:bookmarkStart w:id="3" w:name="_Hlk164245654"/>
      <w:r>
        <w:rPr>
          <w:rFonts w:hint="eastAsia" w:ascii="仿宋_GB2312" w:eastAsia="仿宋_GB2312"/>
          <w:sz w:val="32"/>
          <w:szCs w:val="32"/>
        </w:rPr>
        <w:t>陕西省工程造价优秀成果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申请书</w:t>
      </w:r>
      <w:bookmarkEnd w:id="3"/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1E0E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4" w:name="_Hlk164254798"/>
      <w:bookmarkStart w:id="5" w:name="_Hlk168323305"/>
      <w:r>
        <w:rPr>
          <w:rFonts w:hint="eastAsia" w:ascii="仿宋_GB2312" w:eastAsia="仿宋_GB2312"/>
          <w:sz w:val="32"/>
          <w:szCs w:val="32"/>
        </w:rPr>
        <w:t>2、造价咨询项目委托书或咨询合同；</w:t>
      </w:r>
    </w:p>
    <w:p w14:paraId="0BEF0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3、全套工程造价成果文件复印件，包括但不限于下列资料；</w:t>
      </w:r>
    </w:p>
    <w:p w14:paraId="6CB7F6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（1）投资估算、成本分析（可选）；</w:t>
      </w:r>
    </w:p>
    <w:p w14:paraId="68730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（2）批准的可行性研究报告或评审报告（可选）；</w:t>
      </w:r>
    </w:p>
    <w:p w14:paraId="1F23D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（3）批准的初步设计概算书、评审意见（可选）；</w:t>
      </w:r>
    </w:p>
    <w:p w14:paraId="3D184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（4）修正初步设计概算书；</w:t>
      </w:r>
    </w:p>
    <w:p w14:paraId="6875D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（5）施工图预算书、审核意见；</w:t>
      </w:r>
    </w:p>
    <w:p w14:paraId="0D1C2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（6）招标文件（含工程量清单）、最高投标限价；</w:t>
      </w:r>
    </w:p>
    <w:p w14:paraId="0CF1E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（7）施工合同中与造价控制有关的条款和内容；</w:t>
      </w:r>
    </w:p>
    <w:p w14:paraId="36945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过程造价控制汇总台账，以及代表性的过程造价控制文件（如：过程中的月度造价总结、计划；月度、季度造价分析表；工程进度款的审核单；设计变更、洽商；索赔文件；被业主认可的咨询建议书；过程中的二次招标、专业分包的招标文件；设备、材料的价格确认文件；其他与各方往来的与造价有关的函件等）；</w:t>
      </w:r>
    </w:p>
    <w:p w14:paraId="7518E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（9）竣工结算审核报告。</w:t>
      </w:r>
    </w:p>
    <w:p w14:paraId="56D75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4、使用单位或委托方综合评价意见；（业主评价意见）</w:t>
      </w:r>
    </w:p>
    <w:p w14:paraId="1D524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5、申报单位证照和成果参与人员的身份证、毕业证、职称证、执业资格证、单位的任职证明或人事合同等证件复印件；</w:t>
      </w:r>
    </w:p>
    <w:p w14:paraId="79B5D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6、项目承担单位对所申报材料真实性的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F9FB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7、其他需证明或说明的材料。</w:t>
      </w:r>
    </w:p>
    <w:bookmarkEnd w:id="2"/>
    <w:bookmarkEnd w:id="4"/>
    <w:bookmarkEnd w:id="5"/>
    <w:p w14:paraId="3DEA5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二、单项服务类</w:t>
      </w:r>
    </w:p>
    <w:p w14:paraId="6322E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1、《陕西省工程造价优秀成果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申请书》；</w:t>
      </w:r>
    </w:p>
    <w:p w14:paraId="4DAAA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2、造价咨询项目委托书或咨询合同；</w:t>
      </w:r>
    </w:p>
    <w:p w14:paraId="265E7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3、全套工程造价成果文件复印件，包括但不限于下列资料；</w:t>
      </w:r>
    </w:p>
    <w:p w14:paraId="1064A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6" w:name="_Hlk164255471"/>
      <w:r>
        <w:rPr>
          <w:rFonts w:hint="eastAsia" w:ascii="仿宋_GB2312" w:eastAsia="仿宋_GB2312"/>
          <w:sz w:val="32"/>
          <w:szCs w:val="32"/>
        </w:rPr>
        <w:t>（1）工程量清单及最高投标限价编制优秀成果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 xml:space="preserve">：招标文件（含工程量清单）、最高投标限价； </w:t>
      </w:r>
    </w:p>
    <w:p w14:paraId="7F9DA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（2）竣工结算审核优秀成果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：竣工结算书、结算审核报告书、施工合同中与造价控制有关的条款和内容；</w:t>
      </w:r>
    </w:p>
    <w:bookmarkEnd w:id="6"/>
    <w:p w14:paraId="5EAD4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4、使用单位或委托方综合评价意见；（业主评价意见）</w:t>
      </w:r>
    </w:p>
    <w:p w14:paraId="37EF2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5、申报单位证照和成果参与人员的身份证、毕业证、职称证、执业资格证、单位的任职证明或人事合同等证件复印件；</w:t>
      </w:r>
    </w:p>
    <w:p w14:paraId="6D41B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6、项目承担单位对所申报材料真实性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的承诺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E32E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7、其他需证明或说明的材料。</w:t>
      </w:r>
    </w:p>
    <w:p w14:paraId="51E2A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三、申报项目规模</w:t>
      </w:r>
    </w:p>
    <w:p w14:paraId="7E750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1、全过程服务类：全过程造价咨询项目，必须以建设项目申报，且竣工验收或交付使用，工程费用投资1亿元及以上。</w:t>
      </w:r>
    </w:p>
    <w:p w14:paraId="6BE4B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2、单项服务类：必须阶段性完成出具成果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报告，工程费用在3000万元以上。</w:t>
      </w:r>
    </w:p>
    <w:p w14:paraId="4142B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、装订要求</w:t>
      </w:r>
    </w:p>
    <w:p w14:paraId="368A1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申请材料（除以形成的成果文件外）要求使用 A4 规格纸张，《优秀成果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申请书》独立装订，其余材料作为附件装订成一册，所有文件以电子版形式拷贝U盘一份。</w:t>
      </w:r>
    </w:p>
    <w:p w14:paraId="69A7A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</w:p>
    <w:p w14:paraId="607ABFF7">
      <w:pPr>
        <w:rPr>
          <w:rFonts w:hint="eastAsia" w:ascii="仿宋_GB2312" w:eastAsia="仿宋_GB2312"/>
        </w:rPr>
      </w:pPr>
    </w:p>
    <w:p w14:paraId="60235B04">
      <w:pPr>
        <w:rPr>
          <w:rFonts w:hint="eastAsia" w:ascii="仿宋_GB2312" w:eastAsia="仿宋_GB2312"/>
        </w:rPr>
      </w:pPr>
    </w:p>
    <w:p w14:paraId="4767A50F">
      <w:pPr>
        <w:rPr>
          <w:rFonts w:hint="eastAsia" w:ascii="仿宋_GB2312" w:eastAsia="仿宋_GB2312"/>
        </w:rPr>
      </w:pPr>
    </w:p>
    <w:p w14:paraId="6E340CE9">
      <w:pPr>
        <w:rPr>
          <w:rFonts w:hint="eastAsia" w:ascii="仿宋_GB2312" w:eastAsia="仿宋_GB2312"/>
        </w:rPr>
      </w:pPr>
    </w:p>
    <w:p w14:paraId="5DE02607">
      <w:pPr>
        <w:rPr>
          <w:rFonts w:hint="eastAsia" w:ascii="仿宋_GB2312" w:eastAsia="仿宋_GB2312"/>
        </w:rPr>
      </w:pPr>
    </w:p>
    <w:p w14:paraId="7B1FBD38">
      <w:pPr>
        <w:rPr>
          <w:rFonts w:hint="eastAsia" w:ascii="仿宋_GB2312" w:eastAsia="仿宋_GB2312"/>
        </w:rPr>
      </w:pPr>
    </w:p>
    <w:p w14:paraId="1CD9D2A0">
      <w:pPr>
        <w:ind w:firstLine="0" w:firstLineChars="0"/>
        <w:jc w:val="left"/>
        <w:rPr>
          <w:rFonts w:hint="eastAsia" w:ascii="仿宋_GB2312" w:eastAsia="仿宋_GB2312"/>
          <w:b/>
          <w:bCs/>
          <w:lang w:bidi="ar"/>
        </w:rPr>
      </w:pPr>
      <w:r>
        <w:rPr>
          <w:rFonts w:hint="eastAsia" w:ascii="仿宋_GB2312" w:eastAsia="仿宋_GB2312"/>
          <w:b/>
          <w:bCs/>
          <w:lang w:bidi="ar"/>
        </w:rPr>
        <w:br w:type="page"/>
      </w:r>
    </w:p>
    <w:p w14:paraId="6948F4F8">
      <w:pPr>
        <w:ind w:firstLine="0" w:firstLineChars="0"/>
        <w:rPr>
          <w:rFonts w:hint="eastAsia" w:ascii="仿宋_GB2312" w:eastAsia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 w:bidi="ar"/>
        </w:rPr>
        <w:t>6</w:t>
      </w:r>
    </w:p>
    <w:p w14:paraId="76133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bidi="ar"/>
        </w:rPr>
      </w:pPr>
    </w:p>
    <w:p w14:paraId="05320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确定的工程造价咨询优秀成果文件</w:t>
      </w:r>
    </w:p>
    <w:p w14:paraId="3D785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评选内容及设置</w:t>
      </w:r>
    </w:p>
    <w:p w14:paraId="312F8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  <w:lang w:val="en-US" w:eastAsia="zh-CN"/>
        </w:rPr>
      </w:pPr>
    </w:p>
    <w:p w14:paraId="4CAB49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文件项目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设置</w:t>
      </w:r>
    </w:p>
    <w:p w14:paraId="622D4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本届确定的工程造价咨询优秀成果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评选项目为：</w:t>
      </w:r>
    </w:p>
    <w:p w14:paraId="7DECC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1、全过程工程造价咨询优秀成果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EF5D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2、工程量清单及最高投标限价编制优秀成果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86DE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3、竣工结算审核优秀成果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C14B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各单位根据企业的情况可参加全部</w:t>
      </w:r>
      <w:bookmarkStart w:id="7" w:name="_Hlk164240580"/>
      <w:r>
        <w:rPr>
          <w:rFonts w:hint="eastAsia" w:ascii="仿宋_GB2312" w:eastAsia="仿宋_GB2312"/>
          <w:sz w:val="32"/>
          <w:szCs w:val="32"/>
        </w:rPr>
        <w:t>优秀成果</w:t>
      </w:r>
      <w:bookmarkEnd w:id="7"/>
      <w:r>
        <w:rPr>
          <w:rFonts w:hint="eastAsia" w:ascii="仿宋_GB2312" w:eastAsia="仿宋_GB2312"/>
          <w:sz w:val="32"/>
          <w:szCs w:val="32"/>
        </w:rPr>
        <w:t>项目评选，或选择其中的若干项目进行参选。</w:t>
      </w:r>
    </w:p>
    <w:p w14:paraId="710322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确定的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名额</w:t>
      </w:r>
    </w:p>
    <w:p w14:paraId="204B0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1、每个优秀成果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均设一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、二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、三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三个等级。</w:t>
      </w:r>
      <w:r>
        <w:rPr>
          <w:rFonts w:hint="eastAsia" w:ascii="仿宋_GB2312" w:eastAsia="仿宋_GB2312"/>
          <w:sz w:val="32"/>
          <w:szCs w:val="32"/>
        </w:rPr>
        <w:t>获优秀成果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总比例按照单项申报数量的30%考虑，其中一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占20%，二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占30%，三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占50%，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比例和各等级占比四舍五入取整数。若各等级之和大于总数（30%），三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减1名。</w:t>
      </w:r>
    </w:p>
    <w:p w14:paraId="7A64E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  <w:lang w:eastAsia="zh-CN"/>
        </w:rPr>
        <w:t>或各等级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项目数量</w:t>
      </w:r>
      <w:r>
        <w:rPr>
          <w:rFonts w:hint="eastAsia" w:ascii="仿宋_GB2312" w:eastAsia="仿宋_GB2312"/>
          <w:sz w:val="32"/>
          <w:szCs w:val="32"/>
        </w:rPr>
        <w:t>少于10个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，按暂缺项办理。参评项目过多的，一、二、三等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级成果文件</w:t>
      </w:r>
      <w:r>
        <w:rPr>
          <w:rFonts w:hint="eastAsia" w:ascii="仿宋_GB2312" w:eastAsia="仿宋_GB2312"/>
          <w:sz w:val="32"/>
          <w:szCs w:val="32"/>
        </w:rPr>
        <w:t>上限分别为5个、7个、12个。</w:t>
      </w:r>
    </w:p>
    <w:p w14:paraId="0D185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优秀成果文件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的确定</w:t>
      </w:r>
    </w:p>
    <w:p w14:paraId="7B0F5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以上优秀成果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的评选，依据评分标准专家进行赋分，以综合得分从高到低进行排序，得分最高推荐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为一级</w:t>
      </w:r>
      <w:r>
        <w:rPr>
          <w:rFonts w:hint="eastAsia" w:ascii="仿宋_GB2312" w:eastAsia="仿宋_GB2312"/>
          <w:sz w:val="32"/>
          <w:szCs w:val="32"/>
        </w:rPr>
        <w:t>，以此类推。如果总分相同则依次比较成果质量、人员配备、软件使用情况、资料情况、企业情况得分，得分高者排序在前（如：总分相同，首先比较成果质量得分，得分高者排序在前。如果成果质量得分也相同，则对比人员配备得分，以此类推）。</w:t>
      </w:r>
    </w:p>
    <w:p w14:paraId="15CA5E7D"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p w14:paraId="0F979EC8">
      <w:pPr>
        <w:ind w:firstLine="0" w:firstLineChars="0"/>
        <w:rPr>
          <w:rFonts w:hint="eastAsia" w:ascii="仿宋_GB2312" w:eastAsia="仿宋_GB2312"/>
        </w:rPr>
      </w:pPr>
    </w:p>
    <w:p w14:paraId="46B30911">
      <w:pPr>
        <w:ind w:firstLine="0" w:firstLineChars="0"/>
        <w:rPr>
          <w:rFonts w:hint="eastAsia" w:ascii="仿宋_GB2312" w:eastAsia="仿宋_GB2312"/>
        </w:rPr>
      </w:pPr>
    </w:p>
    <w:p w14:paraId="5D6FA3AC">
      <w:pPr>
        <w:ind w:firstLine="0" w:firstLineChars="0"/>
        <w:rPr>
          <w:rFonts w:hint="eastAsia" w:ascii="仿宋_GB2312" w:eastAsia="仿宋_GB2312"/>
        </w:rPr>
      </w:pPr>
    </w:p>
    <w:p w14:paraId="1EE6D6CD">
      <w:pPr>
        <w:ind w:firstLine="0" w:firstLineChars="0"/>
        <w:rPr>
          <w:rFonts w:hint="eastAsia" w:ascii="仿宋_GB2312" w:eastAsia="仿宋_GB2312"/>
        </w:rPr>
      </w:pPr>
    </w:p>
    <w:p w14:paraId="18CB3DBB">
      <w:pPr>
        <w:ind w:firstLine="0" w:firstLineChars="0"/>
        <w:rPr>
          <w:rFonts w:hint="eastAsia" w:ascii="仿宋_GB2312" w:eastAsia="仿宋_GB2312"/>
          <w:b/>
        </w:rPr>
      </w:pPr>
    </w:p>
    <w:p w14:paraId="599B57B3">
      <w:pPr>
        <w:ind w:firstLine="0" w:firstLineChars="0"/>
        <w:jc w:val="left"/>
        <w:rPr>
          <w:rFonts w:hint="eastAsia" w:ascii="仿宋_GB2312" w:hAnsi="宋体" w:eastAsia="仿宋_GB2312" w:cs="宋体"/>
          <w:b/>
          <w:bCs/>
          <w:spacing w:val="26"/>
          <w:position w:val="1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26"/>
          <w:position w:val="16"/>
          <w:sz w:val="32"/>
          <w:szCs w:val="32"/>
        </w:rPr>
        <w:br w:type="page"/>
      </w:r>
    </w:p>
    <w:p w14:paraId="47385893">
      <w:pPr>
        <w:ind w:firstLine="0" w:firstLineChars="0"/>
        <w:rPr>
          <w:rFonts w:hint="eastAsia" w:ascii="仿宋_GB2312" w:eastAsia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 w:bidi="ar"/>
        </w:rPr>
        <w:t>7</w:t>
      </w:r>
    </w:p>
    <w:p w14:paraId="0F3B16C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陕西省工程造价优秀成果文件申请书</w:t>
      </w:r>
    </w:p>
    <w:p w14:paraId="2E29A650">
      <w:pPr>
        <w:ind w:left="0" w:leftChars="0" w:firstLine="0" w:firstLineChars="0"/>
        <w:jc w:val="left"/>
        <w:rPr>
          <w:rFonts w:hint="eastAsia" w:ascii="仿宋_GB2312" w:hAnsi="宋体" w:eastAsia="仿宋_GB2312" w:cs="黑体"/>
          <w:b/>
          <w:bCs/>
          <w:spacing w:val="-9"/>
          <w:sz w:val="29"/>
          <w:szCs w:val="29"/>
        </w:rPr>
      </w:pPr>
    </w:p>
    <w:p w14:paraId="76947921">
      <w:pPr>
        <w:ind w:firstLine="565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29"/>
          <w:szCs w:val="29"/>
        </w:rPr>
      </w:pPr>
    </w:p>
    <w:p w14:paraId="71D06C7F">
      <w:pPr>
        <w:ind w:firstLine="628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成果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>文件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名称：</w:t>
      </w:r>
    </w:p>
    <w:p w14:paraId="5905F97C">
      <w:pPr>
        <w:ind w:left="2" w:firstLine="625" w:firstLineChars="206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</w:p>
    <w:p w14:paraId="7B49E618">
      <w:pPr>
        <w:ind w:left="2" w:firstLine="625" w:firstLineChars="206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</w:p>
    <w:p w14:paraId="0664B9E8">
      <w:pPr>
        <w:ind w:left="2" w:firstLine="625" w:firstLineChars="206"/>
        <w:rPr>
          <w:rFonts w:hint="eastAsia" w:ascii="仿宋_GB2312" w:hAnsi="宋体" w:eastAsia="仿宋_GB2312" w:cs="黑体"/>
          <w:i/>
          <w:i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申报项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>目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（全过程造价咨询优秀成果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文件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/工程量清单及最高投标限价编制与审核优秀成果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文件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/竣工结算审核优秀成果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文件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/选择其中一项或多项。</w:t>
      </w:r>
    </w:p>
    <w:p w14:paraId="613CAEC7">
      <w:pPr>
        <w:ind w:left="2" w:firstLine="659" w:firstLineChars="206"/>
        <w:rPr>
          <w:rFonts w:hint="eastAsia" w:ascii="仿宋_GB2312" w:eastAsia="仿宋_GB2312"/>
          <w:sz w:val="32"/>
          <w:szCs w:val="32"/>
        </w:rPr>
      </w:pPr>
    </w:p>
    <w:p w14:paraId="1A1966D7">
      <w:pPr>
        <w:ind w:left="2" w:firstLine="659" w:firstLineChars="206"/>
        <w:rPr>
          <w:rFonts w:hint="eastAsia" w:ascii="仿宋_GB2312" w:eastAsia="仿宋_GB2312"/>
          <w:sz w:val="32"/>
          <w:szCs w:val="32"/>
        </w:rPr>
      </w:pPr>
    </w:p>
    <w:p w14:paraId="406E6C47">
      <w:pPr>
        <w:ind w:firstLine="643"/>
        <w:jc w:val="left"/>
        <w:rPr>
          <w:rFonts w:hint="eastAsia" w:ascii="仿宋_GB2312" w:hAnsi="仿宋" w:eastAsia="仿宋_GB2312" w:cs="仿宋"/>
          <w:b/>
          <w:sz w:val="32"/>
          <w:szCs w:val="32"/>
        </w:rPr>
      </w:pPr>
    </w:p>
    <w:p w14:paraId="7009FCA7">
      <w:pPr>
        <w:ind w:firstLine="643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本单位承诺：对所报送的全部资料、数据的真实性负责,若有虚假，自愿承担后果并接受处罚。</w:t>
      </w:r>
    </w:p>
    <w:p w14:paraId="4A2E963E">
      <w:pPr>
        <w:ind w:firstLine="628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</w:p>
    <w:p w14:paraId="27046327">
      <w:pPr>
        <w:ind w:firstLine="628" w:firstLineChars="207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</w:p>
    <w:p w14:paraId="42A14155">
      <w:pPr>
        <w:ind w:firstLine="628" w:firstLineChars="207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 xml:space="preserve">            </w:t>
      </w:r>
    </w:p>
    <w:p w14:paraId="7846A0DC">
      <w:pPr>
        <w:ind w:firstLine="628" w:firstLineChars="207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申报单位：(盖章)</w:t>
      </w:r>
    </w:p>
    <w:p w14:paraId="48961E0B">
      <w:pPr>
        <w:ind w:firstLine="0" w:firstLineChars="0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</w:p>
    <w:p w14:paraId="420B6B3B">
      <w:pPr>
        <w:ind w:firstLine="546"/>
        <w:jc w:val="center"/>
        <w:rPr>
          <w:rFonts w:hint="eastAsia" w:ascii="仿宋_GB2312" w:hAnsi="宋体" w:eastAsia="仿宋_GB2312" w:cs="黑体"/>
          <w:b/>
          <w:bCs/>
          <w:spacing w:val="-9"/>
          <w:sz w:val="29"/>
          <w:szCs w:val="29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申报时间：     年    月   日</w:t>
      </w:r>
    </w:p>
    <w:p w14:paraId="4E9149FC">
      <w:pPr>
        <w:ind w:firstLine="0" w:firstLineChars="0"/>
        <w:jc w:val="left"/>
        <w:rPr>
          <w:rFonts w:hint="eastAsia" w:ascii="仿宋_GB2312" w:hAnsi="宋体" w:eastAsia="仿宋_GB2312" w:cs="黑体"/>
          <w:b/>
          <w:bCs/>
          <w:spacing w:val="-9"/>
          <w:sz w:val="44"/>
          <w:szCs w:val="44"/>
        </w:rPr>
      </w:pPr>
      <w:r>
        <w:rPr>
          <w:rFonts w:hint="eastAsia" w:ascii="仿宋_GB2312" w:hAnsi="宋体" w:eastAsia="仿宋_GB2312" w:cs="黑体"/>
          <w:b/>
          <w:bCs/>
          <w:spacing w:val="-9"/>
          <w:sz w:val="44"/>
          <w:szCs w:val="44"/>
        </w:rPr>
        <w:br w:type="page"/>
      </w:r>
    </w:p>
    <w:p w14:paraId="28DB885F">
      <w:pPr>
        <w:ind w:firstLine="0" w:firstLineChars="0"/>
        <w:jc w:val="center"/>
        <w:rPr>
          <w:rFonts w:hint="eastAsia" w:ascii="仿宋_GB2312" w:eastAsia="仿宋_GB2312"/>
          <w:b/>
          <w:sz w:val="40"/>
          <w:szCs w:val="40"/>
          <w:lang w:val="en-US" w:eastAsia="zh-CN"/>
        </w:rPr>
      </w:pPr>
    </w:p>
    <w:p w14:paraId="4B1D8B1A">
      <w:pPr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说  明</w:t>
      </w:r>
    </w:p>
    <w:p w14:paraId="051D0C40">
      <w:pPr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476E4806">
      <w:pPr>
        <w:spacing w:line="336" w:lineRule="auto"/>
        <w:ind w:firstLine="628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一、表中“项目特点及创新内容”栏应按优秀工程造价成果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  <w:lang w:val="en-US" w:eastAsia="zh-CN"/>
        </w:rPr>
        <w:t>文件</w:t>
      </w: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的评选条件、申报要求详细填写，如纸面不够，可加页填写。</w:t>
      </w:r>
    </w:p>
    <w:p w14:paraId="6CCDF760">
      <w:pPr>
        <w:spacing w:line="336" w:lineRule="auto"/>
        <w:ind w:firstLine="628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二、表中“做出主要贡献人员情况”栏应按在本成果中做出贡献大小的顺序填写。</w:t>
      </w:r>
    </w:p>
    <w:p w14:paraId="34981EFA">
      <w:pPr>
        <w:spacing w:line="336" w:lineRule="auto"/>
        <w:ind w:firstLine="628" w:firstLineChars="207"/>
        <w:jc w:val="left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  <w:t>三 、附件目录包括：</w:t>
      </w:r>
    </w:p>
    <w:p w14:paraId="4AE9357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（1）项目承担单位对所申报材料真实性的声明；</w:t>
      </w:r>
    </w:p>
    <w:p w14:paraId="6FB4C52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（2）造价咨询项目委托书或咨询合同；</w:t>
      </w:r>
    </w:p>
    <w:p w14:paraId="04FB9E5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（3）使用单位或委托方综合评价意见；（业主评价意见）</w:t>
      </w:r>
    </w:p>
    <w:p w14:paraId="43F551B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（4）申报单位证照和成果参与人员的身份证、毕业证、职称证、执业资格证、单位的任职证明或人事合同等证件复印件；</w:t>
      </w:r>
    </w:p>
    <w:p w14:paraId="354D57A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（5）全套工程造价成果文件复印件，包括但不限于下列资料；</w:t>
      </w:r>
    </w:p>
    <w:p w14:paraId="7327E6D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A、投资估算、成本分析（可选）；</w:t>
      </w:r>
    </w:p>
    <w:p w14:paraId="5CCFFC7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B、批准的可行性研究报告或评审报告；</w:t>
      </w:r>
    </w:p>
    <w:p w14:paraId="3215D90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C、批准的初步设计概算书、评审意见；</w:t>
      </w:r>
    </w:p>
    <w:p w14:paraId="0B33629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D、修正初步设计概算书；</w:t>
      </w:r>
    </w:p>
    <w:p w14:paraId="4D5A298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E、施工图预算书、审核意见；</w:t>
      </w:r>
    </w:p>
    <w:p w14:paraId="16F7DE6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F、招标文件（含工程量清单）、最高投标限价；</w:t>
      </w:r>
    </w:p>
    <w:p w14:paraId="3E1B343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G、施工合同中与造价控制有关的条款和内容；</w:t>
      </w:r>
    </w:p>
    <w:p w14:paraId="34AFCB7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、过程造价控制汇总台账，以及代表性的过程造价控制文件（如：过程中的月度造价总结、计划；月度、季度造价分析表；工程进度款的审核单；设计变更、洽商；索赔文件；被业主认可的咨询建议书；过程中的二次招标、专业分包的招标文件；设备、材料的价格确认文件；其他与各方往来的与造价有关的函件等）；</w:t>
      </w:r>
    </w:p>
    <w:p w14:paraId="571CB29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I、竣工结算审核报告。</w:t>
      </w:r>
    </w:p>
    <w:p w14:paraId="02FC7DC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（6）其他需证明或说明的材料。</w:t>
      </w:r>
    </w:p>
    <w:p w14:paraId="49EB9B2B">
      <w:pPr>
        <w:ind w:firstLine="546"/>
        <w:rPr>
          <w:rFonts w:hint="eastAsia" w:ascii="仿宋_GB2312" w:hAnsi="宋体" w:eastAsia="仿宋_GB2312" w:cs="黑体"/>
          <w:b/>
          <w:bCs/>
          <w:spacing w:val="-9"/>
          <w:sz w:val="29"/>
          <w:szCs w:val="29"/>
        </w:rPr>
      </w:pPr>
    </w:p>
    <w:p w14:paraId="4682566D">
      <w:pPr>
        <w:ind w:firstLine="0" w:firstLineChars="0"/>
        <w:jc w:val="left"/>
        <w:rPr>
          <w:rFonts w:hint="eastAsia" w:ascii="仿宋_GB2312" w:hAnsi="宋体" w:eastAsia="仿宋_GB2312" w:cs="黑体"/>
          <w:b/>
          <w:bCs/>
          <w:spacing w:val="-9"/>
          <w:sz w:val="44"/>
          <w:szCs w:val="44"/>
        </w:rPr>
      </w:pPr>
      <w:r>
        <w:rPr>
          <w:rFonts w:hint="eastAsia" w:ascii="仿宋_GB2312" w:hAnsi="宋体" w:eastAsia="仿宋_GB2312" w:cs="黑体"/>
          <w:b/>
          <w:bCs/>
          <w:spacing w:val="-9"/>
          <w:sz w:val="44"/>
          <w:szCs w:val="44"/>
        </w:rPr>
        <w:br w:type="page"/>
      </w:r>
    </w:p>
    <w:p w14:paraId="701E61FC">
      <w:pPr>
        <w:ind w:firstLine="0" w:firstLineChars="0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优秀工程造价成果文件申报项目基本信息表</w:t>
      </w:r>
    </w:p>
    <w:tbl>
      <w:tblPr>
        <w:tblStyle w:val="10"/>
        <w:tblW w:w="9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19"/>
        <w:gridCol w:w="450"/>
        <w:gridCol w:w="469"/>
        <w:gridCol w:w="3212"/>
        <w:gridCol w:w="889"/>
        <w:gridCol w:w="960"/>
        <w:gridCol w:w="6"/>
        <w:gridCol w:w="2305"/>
        <w:gridCol w:w="6"/>
      </w:tblGrid>
      <w:tr w14:paraId="55A8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690" w:type="dxa"/>
            <w:gridSpan w:val="10"/>
            <w:vAlign w:val="center"/>
          </w:tcPr>
          <w:p w14:paraId="58A1E3AD">
            <w:pPr>
              <w:ind w:firstLine="141" w:firstLineChars="5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一、基本情况</w:t>
            </w:r>
          </w:p>
        </w:tc>
      </w:tr>
      <w:tr w14:paraId="1A6A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gridSpan w:val="3"/>
            <w:vAlign w:val="center"/>
          </w:tcPr>
          <w:p w14:paraId="341F45EB">
            <w:pPr>
              <w:ind w:left="1" w:hanging="1" w:firstLineChars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成果</w:t>
            </w: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  <w:lang w:val="en-US" w:eastAsia="zh-CN"/>
              </w:rPr>
              <w:t>文件</w:t>
            </w: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名称</w:t>
            </w:r>
          </w:p>
        </w:tc>
        <w:tc>
          <w:tcPr>
            <w:tcW w:w="7847" w:type="dxa"/>
            <w:gridSpan w:val="7"/>
            <w:vAlign w:val="center"/>
          </w:tcPr>
          <w:p w14:paraId="2ECA1A92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19B28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gridSpan w:val="3"/>
            <w:vAlign w:val="center"/>
          </w:tcPr>
          <w:p w14:paraId="7207166C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起止时间</w:t>
            </w:r>
          </w:p>
        </w:tc>
        <w:tc>
          <w:tcPr>
            <w:tcW w:w="3681" w:type="dxa"/>
            <w:gridSpan w:val="2"/>
            <w:vAlign w:val="center"/>
          </w:tcPr>
          <w:p w14:paraId="14F421FA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74C8274B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规   模</w:t>
            </w:r>
          </w:p>
        </w:tc>
        <w:tc>
          <w:tcPr>
            <w:tcW w:w="2311" w:type="dxa"/>
            <w:gridSpan w:val="2"/>
            <w:vAlign w:val="center"/>
          </w:tcPr>
          <w:p w14:paraId="3D98604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38E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gridSpan w:val="3"/>
            <w:vAlign w:val="center"/>
          </w:tcPr>
          <w:p w14:paraId="70731FD3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验收单位</w:t>
            </w:r>
          </w:p>
        </w:tc>
        <w:tc>
          <w:tcPr>
            <w:tcW w:w="3681" w:type="dxa"/>
            <w:gridSpan w:val="2"/>
            <w:vAlign w:val="center"/>
          </w:tcPr>
          <w:p w14:paraId="0B98CB8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7FC4C6D7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交付使用时间</w:t>
            </w:r>
          </w:p>
        </w:tc>
        <w:tc>
          <w:tcPr>
            <w:tcW w:w="2311" w:type="dxa"/>
            <w:gridSpan w:val="2"/>
            <w:vAlign w:val="center"/>
          </w:tcPr>
          <w:p w14:paraId="3B0D2D4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30D0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gridSpan w:val="3"/>
            <w:vAlign w:val="center"/>
          </w:tcPr>
          <w:p w14:paraId="17F56BBC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完成单位</w:t>
            </w:r>
          </w:p>
        </w:tc>
        <w:tc>
          <w:tcPr>
            <w:tcW w:w="3681" w:type="dxa"/>
            <w:gridSpan w:val="2"/>
            <w:vAlign w:val="center"/>
          </w:tcPr>
          <w:p w14:paraId="3D32D600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62489B82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协作单位</w:t>
            </w:r>
          </w:p>
        </w:tc>
        <w:tc>
          <w:tcPr>
            <w:tcW w:w="2311" w:type="dxa"/>
            <w:gridSpan w:val="2"/>
            <w:vAlign w:val="center"/>
          </w:tcPr>
          <w:p w14:paraId="1682BE71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940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43" w:type="dxa"/>
            <w:gridSpan w:val="3"/>
            <w:vAlign w:val="center"/>
          </w:tcPr>
          <w:p w14:paraId="540884BC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项目负责人</w:t>
            </w:r>
          </w:p>
        </w:tc>
        <w:tc>
          <w:tcPr>
            <w:tcW w:w="3681" w:type="dxa"/>
            <w:gridSpan w:val="2"/>
            <w:vAlign w:val="center"/>
          </w:tcPr>
          <w:p w14:paraId="65D8FF4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50C73976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14:paraId="05F453D0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69474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90" w:type="dxa"/>
            <w:gridSpan w:val="10"/>
            <w:vAlign w:val="center"/>
          </w:tcPr>
          <w:p w14:paraId="7A56A6BB">
            <w:pPr>
              <w:ind w:left="-3" w:leftChars="-1" w:firstLine="142" w:firstLineChars="6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"/>
                <w:kern w:val="0"/>
                <w:sz w:val="24"/>
              </w:rPr>
              <w:t>二、做出主要贡献人员情况</w:t>
            </w:r>
          </w:p>
        </w:tc>
      </w:tr>
      <w:tr w14:paraId="3FBC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04" w:hRule="atLeast"/>
          <w:jc w:val="center"/>
        </w:trPr>
        <w:tc>
          <w:tcPr>
            <w:tcW w:w="474" w:type="dxa"/>
            <w:textDirection w:val="tbRlV"/>
            <w:vAlign w:val="center"/>
          </w:tcPr>
          <w:p w14:paraId="6E06B065">
            <w:pPr>
              <w:ind w:left="1" w:hanging="1" w:firstLineChars="0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序 号</w:t>
            </w:r>
          </w:p>
        </w:tc>
        <w:tc>
          <w:tcPr>
            <w:tcW w:w="919" w:type="dxa"/>
            <w:vAlign w:val="center"/>
          </w:tcPr>
          <w:p w14:paraId="11A9FAD8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姓名</w:t>
            </w:r>
          </w:p>
        </w:tc>
        <w:tc>
          <w:tcPr>
            <w:tcW w:w="450" w:type="dxa"/>
            <w:textDirection w:val="tbRlV"/>
            <w:vAlign w:val="center"/>
          </w:tcPr>
          <w:p w14:paraId="4108F687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性 别</w:t>
            </w:r>
          </w:p>
        </w:tc>
        <w:tc>
          <w:tcPr>
            <w:tcW w:w="469" w:type="dxa"/>
            <w:textDirection w:val="tbRlV"/>
            <w:vAlign w:val="center"/>
          </w:tcPr>
          <w:p w14:paraId="0FE66C84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年 龄</w:t>
            </w:r>
          </w:p>
        </w:tc>
        <w:tc>
          <w:tcPr>
            <w:tcW w:w="3212" w:type="dxa"/>
            <w:vAlign w:val="center"/>
          </w:tcPr>
          <w:p w14:paraId="15DDC4C5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单   位</w:t>
            </w:r>
          </w:p>
        </w:tc>
        <w:tc>
          <w:tcPr>
            <w:tcW w:w="889" w:type="dxa"/>
            <w:vAlign w:val="center"/>
          </w:tcPr>
          <w:p w14:paraId="77D2719C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职务</w:t>
            </w:r>
          </w:p>
        </w:tc>
        <w:tc>
          <w:tcPr>
            <w:tcW w:w="960" w:type="dxa"/>
            <w:vAlign w:val="center"/>
          </w:tcPr>
          <w:p w14:paraId="5F5D68C7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专业</w:t>
            </w:r>
          </w:p>
        </w:tc>
        <w:tc>
          <w:tcPr>
            <w:tcW w:w="2311" w:type="dxa"/>
            <w:gridSpan w:val="2"/>
            <w:vAlign w:val="center"/>
          </w:tcPr>
          <w:p w14:paraId="1D8984EB">
            <w:pPr>
              <w:ind w:left="1" w:hanging="1" w:firstLineChars="0"/>
              <w:jc w:val="center"/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3"/>
                <w:kern w:val="0"/>
                <w:sz w:val="24"/>
              </w:rPr>
              <w:t>主要工作</w:t>
            </w:r>
          </w:p>
        </w:tc>
      </w:tr>
      <w:tr w14:paraId="4AC45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9" w:hRule="atLeast"/>
          <w:jc w:val="center"/>
        </w:trPr>
        <w:tc>
          <w:tcPr>
            <w:tcW w:w="474" w:type="dxa"/>
            <w:vAlign w:val="center"/>
          </w:tcPr>
          <w:p w14:paraId="4E787D14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F633DA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1D423F1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117BFB9A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5C700209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500AEAD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4DE0E0B9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719FB23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7E946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474" w:type="dxa"/>
            <w:vAlign w:val="center"/>
          </w:tcPr>
          <w:p w14:paraId="694CE97C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46A630B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70A86B5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082B0103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74D2953F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4DB484D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21588512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BF5C506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2038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0" w:hRule="atLeast"/>
          <w:jc w:val="center"/>
        </w:trPr>
        <w:tc>
          <w:tcPr>
            <w:tcW w:w="474" w:type="dxa"/>
            <w:vAlign w:val="center"/>
          </w:tcPr>
          <w:p w14:paraId="2CE78B31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49D394F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5507A4F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2150AFF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2F7C33F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4AE3116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04207C5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D4F8F4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37A8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0" w:hRule="atLeast"/>
          <w:jc w:val="center"/>
        </w:trPr>
        <w:tc>
          <w:tcPr>
            <w:tcW w:w="474" w:type="dxa"/>
            <w:vAlign w:val="center"/>
          </w:tcPr>
          <w:p w14:paraId="2054003E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519A1933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1FC588BB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781B212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43D4EB3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5A500FB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4C77D9EA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CEFB835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684C9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0" w:hRule="atLeast"/>
          <w:jc w:val="center"/>
        </w:trPr>
        <w:tc>
          <w:tcPr>
            <w:tcW w:w="474" w:type="dxa"/>
            <w:vAlign w:val="center"/>
          </w:tcPr>
          <w:p w14:paraId="1F4A8C92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09FF8499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2A8EA6F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3DA83336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78C1848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3305BD5B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7E3E1A35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F804E6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AB4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474" w:type="dxa"/>
            <w:vAlign w:val="center"/>
          </w:tcPr>
          <w:p w14:paraId="5D168933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449A5FB0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7155CDEF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03CA325A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7EFA692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67A101CA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26CE8FB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D6BC6C1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6D710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474" w:type="dxa"/>
            <w:vAlign w:val="center"/>
          </w:tcPr>
          <w:p w14:paraId="51BEA56F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19DD642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5D58C573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319BA1F9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3AA1951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63E15FB5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5821801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83CBED1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2A34F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474" w:type="dxa"/>
            <w:vAlign w:val="center"/>
          </w:tcPr>
          <w:p w14:paraId="2476241A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6353B935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1DF51633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5E61643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594F5D76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54C167E2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1ABB3826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B65C4A0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553EC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474" w:type="dxa"/>
            <w:vAlign w:val="center"/>
          </w:tcPr>
          <w:p w14:paraId="4D20DBB1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0098E1E2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041E40A5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17A2AD7F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56E69EE9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686B2CEF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72A7CC80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A5D381F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265F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474" w:type="dxa"/>
            <w:vAlign w:val="center"/>
          </w:tcPr>
          <w:p w14:paraId="65536330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4B1108B8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6788645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767E543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6771B06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0F8A158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3F696E6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ABE523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23F0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0" w:hRule="atLeast"/>
          <w:jc w:val="center"/>
        </w:trPr>
        <w:tc>
          <w:tcPr>
            <w:tcW w:w="474" w:type="dxa"/>
            <w:vAlign w:val="center"/>
          </w:tcPr>
          <w:p w14:paraId="1DCEFC6E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8B6D00C">
            <w:pPr>
              <w:ind w:left="164"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08581CCD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50" w:type="dxa"/>
            <w:vAlign w:val="center"/>
          </w:tcPr>
          <w:p w14:paraId="3755A00B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469" w:type="dxa"/>
            <w:vAlign w:val="center"/>
          </w:tcPr>
          <w:p w14:paraId="6AE988FB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3212" w:type="dxa"/>
            <w:vAlign w:val="center"/>
          </w:tcPr>
          <w:p w14:paraId="1C38EDDC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14:paraId="4F09E152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60" w:type="dxa"/>
            <w:vAlign w:val="center"/>
          </w:tcPr>
          <w:p w14:paraId="4915DCCE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6C4B8C1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  <w:tr w14:paraId="0FFB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74" w:type="dxa"/>
          </w:tcPr>
          <w:p w14:paraId="63976C67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  <w:tc>
          <w:tcPr>
            <w:tcW w:w="919" w:type="dxa"/>
          </w:tcPr>
          <w:p w14:paraId="43269152">
            <w:pPr>
              <w:ind w:left="1" w:leftChars="-3" w:hanging="10" w:hangingChars="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24"/>
              </w:rPr>
              <w:t>备注</w:t>
            </w:r>
          </w:p>
        </w:tc>
        <w:tc>
          <w:tcPr>
            <w:tcW w:w="8297" w:type="dxa"/>
            <w:gridSpan w:val="8"/>
          </w:tcPr>
          <w:p w14:paraId="39A1D1D4">
            <w:pPr>
              <w:pStyle w:val="11"/>
              <w:ind w:left="-1" w:hanging="8"/>
              <w:rPr>
                <w:rFonts w:ascii="仿宋_GB2312" w:eastAsia="仿宋_GB2312"/>
              </w:rPr>
            </w:pPr>
          </w:p>
        </w:tc>
      </w:tr>
    </w:tbl>
    <w:p w14:paraId="3DF15301">
      <w:pPr>
        <w:ind w:firstLine="476"/>
        <w:rPr>
          <w:rFonts w:hint="eastAsia" w:ascii="仿宋_GB2312" w:eastAsia="仿宋_GB2312" w:cs="黑体"/>
          <w:spacing w:val="-1"/>
          <w:position w:val="20"/>
          <w:sz w:val="24"/>
        </w:rPr>
      </w:pPr>
      <w:r>
        <w:rPr>
          <w:rFonts w:hint="eastAsia" w:ascii="仿宋_GB2312" w:eastAsia="仿宋_GB2312" w:cs="黑体"/>
          <w:spacing w:val="-1"/>
          <w:position w:val="20"/>
          <w:sz w:val="24"/>
        </w:rPr>
        <w:t>注：按本人在申报项目中的作用和贡献大小排序；评选</w:t>
      </w:r>
      <w:r>
        <w:rPr>
          <w:rFonts w:hint="eastAsia" w:ascii="仿宋_GB2312" w:eastAsia="仿宋_GB2312" w:cs="黑体"/>
          <w:spacing w:val="-1"/>
          <w:position w:val="20"/>
          <w:sz w:val="24"/>
          <w:lang w:eastAsia="zh-CN"/>
        </w:rPr>
        <w:t>工作</w:t>
      </w:r>
      <w:r>
        <w:rPr>
          <w:rFonts w:hint="eastAsia" w:ascii="仿宋_GB2312" w:eastAsia="仿宋_GB2312" w:cs="黑体"/>
          <w:spacing w:val="-1"/>
          <w:position w:val="20"/>
          <w:sz w:val="24"/>
        </w:rPr>
        <w:t>委员会将根据获</w:t>
      </w:r>
      <w:r>
        <w:rPr>
          <w:rFonts w:hint="eastAsia" w:ascii="仿宋_GB2312" w:eastAsia="仿宋_GB2312" w:cs="黑体"/>
          <w:spacing w:val="-1"/>
          <w:position w:val="20"/>
          <w:sz w:val="24"/>
          <w:lang w:val="en-US" w:eastAsia="zh-CN"/>
        </w:rPr>
        <w:t>优秀成果文件等</w:t>
      </w:r>
      <w:r>
        <w:rPr>
          <w:rFonts w:hint="eastAsia" w:ascii="仿宋_GB2312" w:eastAsia="仿宋_GB2312" w:cs="黑体"/>
          <w:spacing w:val="-1"/>
          <w:position w:val="20"/>
          <w:sz w:val="24"/>
        </w:rPr>
        <w:t>级规定人数及在项目中的贡献程度按顺序取舍。</w:t>
      </w:r>
    </w:p>
    <w:p w14:paraId="715318B0">
      <w:pPr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6C6892E5">
      <w:pPr>
        <w:ind w:firstLine="0" w:firstLineChars="0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优秀工程造价成果文件项目简介</w:t>
      </w:r>
    </w:p>
    <w:tbl>
      <w:tblPr>
        <w:tblStyle w:val="10"/>
        <w:tblW w:w="8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9"/>
      </w:tblGrid>
      <w:tr w14:paraId="3D1AF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8" w:hRule="atLeast"/>
          <w:jc w:val="center"/>
        </w:trPr>
        <w:tc>
          <w:tcPr>
            <w:tcW w:w="8599" w:type="dxa"/>
          </w:tcPr>
          <w:p w14:paraId="02D83FF9">
            <w:pPr>
              <w:ind w:left="118" w:firstLine="518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kern w:val="0"/>
                <w:sz w:val="26"/>
                <w:szCs w:val="26"/>
              </w:rPr>
              <w:t>二、项目简介(项目概况、特点与创新内容)</w:t>
            </w:r>
          </w:p>
        </w:tc>
      </w:tr>
    </w:tbl>
    <w:p w14:paraId="4DE05C10">
      <w:pPr>
        <w:ind w:firstLine="0" w:firstLineChars="0"/>
        <w:jc w:val="center"/>
        <w:rPr>
          <w:rFonts w:hint="eastAsia" w:ascii="仿宋_GB2312" w:hAnsi="宋体" w:eastAsia="仿宋_GB2312" w:cs="黑体"/>
          <w:b/>
          <w:bCs/>
          <w:spacing w:val="-9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优秀工程造价成果文件项目附件表</w:t>
      </w:r>
    </w:p>
    <w:tbl>
      <w:tblPr>
        <w:tblStyle w:val="10"/>
        <w:tblW w:w="8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9"/>
      </w:tblGrid>
      <w:tr w14:paraId="23A7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1" w:hRule="atLeast"/>
          <w:jc w:val="center"/>
        </w:trPr>
        <w:tc>
          <w:tcPr>
            <w:tcW w:w="8599" w:type="dxa"/>
          </w:tcPr>
          <w:p w14:paraId="3338C341">
            <w:pPr>
              <w:ind w:left="138" w:firstLine="466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kern w:val="0"/>
                <w:sz w:val="24"/>
              </w:rPr>
              <w:t>三、附件目录：</w:t>
            </w:r>
          </w:p>
        </w:tc>
      </w:tr>
    </w:tbl>
    <w:p w14:paraId="56F1A445">
      <w:pPr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优秀工程造价成果文件项目评审表</w:t>
      </w:r>
    </w:p>
    <w:tbl>
      <w:tblPr>
        <w:tblStyle w:val="10"/>
        <w:tblW w:w="9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 w14:paraId="7F814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1" w:hRule="atLeast"/>
          <w:jc w:val="center"/>
        </w:trPr>
        <w:tc>
          <w:tcPr>
            <w:tcW w:w="9070" w:type="dxa"/>
          </w:tcPr>
          <w:p w14:paraId="0F37D64B">
            <w:pPr>
              <w:ind w:left="115" w:firstLine="508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2"/>
                <w:kern w:val="0"/>
                <w:sz w:val="25"/>
                <w:szCs w:val="25"/>
              </w:rPr>
              <w:t>申报单位意见</w:t>
            </w:r>
          </w:p>
          <w:p w14:paraId="6C24ABF2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55E565AA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5C7A033F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4FDB7595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313AABF9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32E436F1">
            <w:pPr>
              <w:ind w:left="5695" w:firstLine="476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盖</w:t>
            </w:r>
            <w:r>
              <w:rPr>
                <w:rFonts w:hint="eastAsia" w:ascii="仿宋_GB2312" w:hAnsi="宋体" w:eastAsia="仿宋_GB2312" w:cs="宋体"/>
                <w:spacing w:val="24"/>
                <w:kern w:val="0"/>
                <w:sz w:val="25"/>
                <w:szCs w:val="25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章</w:t>
            </w:r>
          </w:p>
          <w:p w14:paraId="781C79F7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777FDE55">
            <w:pPr>
              <w:ind w:left="5375" w:firstLine="464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9"/>
                <w:kern w:val="0"/>
                <w:position w:val="1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宋体"/>
                <w:spacing w:val="24"/>
                <w:kern w:val="0"/>
                <w:position w:val="1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position w:val="1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宋体"/>
                <w:spacing w:val="34"/>
                <w:kern w:val="0"/>
                <w:position w:val="1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position w:val="-3"/>
                <w:sz w:val="25"/>
                <w:szCs w:val="25"/>
              </w:rPr>
              <w:t>日</w:t>
            </w:r>
          </w:p>
        </w:tc>
      </w:tr>
      <w:tr w14:paraId="71C70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  <w:jc w:val="center"/>
        </w:trPr>
        <w:tc>
          <w:tcPr>
            <w:tcW w:w="9070" w:type="dxa"/>
          </w:tcPr>
          <w:p w14:paraId="1DC39C6B">
            <w:pPr>
              <w:ind w:left="108" w:firstLine="484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5"/>
                <w:szCs w:val="25"/>
              </w:rPr>
              <w:t>评选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5"/>
                <w:szCs w:val="25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5"/>
                <w:szCs w:val="25"/>
              </w:rPr>
              <w:t>委员会评审意见</w:t>
            </w:r>
          </w:p>
          <w:p w14:paraId="7454783B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67955496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66DAE0B9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75EBF810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78987C5D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0CE7F40C">
            <w:pPr>
              <w:ind w:left="5695" w:firstLine="476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盖</w:t>
            </w:r>
            <w:r>
              <w:rPr>
                <w:rFonts w:hint="eastAsia" w:ascii="仿宋_GB2312" w:hAnsi="宋体" w:eastAsia="仿宋_GB2312" w:cs="宋体"/>
                <w:spacing w:val="24"/>
                <w:kern w:val="0"/>
                <w:sz w:val="25"/>
                <w:szCs w:val="25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章</w:t>
            </w:r>
          </w:p>
          <w:p w14:paraId="398A385E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06A136FC">
            <w:pPr>
              <w:ind w:left="5274" w:firstLine="464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宋体"/>
                <w:spacing w:val="10"/>
                <w:kern w:val="0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宋体"/>
                <w:spacing w:val="20"/>
                <w:kern w:val="0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sz w:val="25"/>
                <w:szCs w:val="25"/>
              </w:rPr>
              <w:t>日</w:t>
            </w:r>
          </w:p>
        </w:tc>
      </w:tr>
      <w:tr w14:paraId="57DD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  <w:jc w:val="center"/>
        </w:trPr>
        <w:tc>
          <w:tcPr>
            <w:tcW w:w="9070" w:type="dxa"/>
          </w:tcPr>
          <w:p w14:paraId="7AEEF656">
            <w:pPr>
              <w:ind w:left="75" w:firstLine="504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1"/>
                <w:kern w:val="0"/>
                <w:sz w:val="25"/>
                <w:szCs w:val="25"/>
              </w:rPr>
              <w:t>陕价协审批意见</w:t>
            </w:r>
          </w:p>
          <w:p w14:paraId="3C6D2DAA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437DA64E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4661C61E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2FFA4730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2F89D18F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55391B9D">
            <w:pPr>
              <w:ind w:left="5715" w:firstLine="476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盖</w:t>
            </w:r>
            <w:r>
              <w:rPr>
                <w:rFonts w:hint="eastAsia" w:ascii="仿宋_GB2312" w:hAnsi="宋体" w:eastAsia="仿宋_GB2312" w:cs="宋体"/>
                <w:spacing w:val="43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5"/>
                <w:szCs w:val="25"/>
              </w:rPr>
              <w:t>章</w:t>
            </w:r>
          </w:p>
          <w:p w14:paraId="0AE52683">
            <w:pPr>
              <w:pStyle w:val="11"/>
              <w:ind w:left="-1" w:hanging="8"/>
              <w:rPr>
                <w:rFonts w:ascii="仿宋_GB2312" w:eastAsia="仿宋_GB2312"/>
                <w:lang w:eastAsia="zh-CN"/>
              </w:rPr>
            </w:pPr>
          </w:p>
          <w:p w14:paraId="14032637">
            <w:pPr>
              <w:ind w:left="5355" w:firstLine="464"/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</w:pPr>
            <w:r>
              <w:rPr>
                <w:rFonts w:hint="eastAsia" w:ascii="仿宋_GB2312" w:hAnsi="宋体" w:eastAsia="仿宋_GB2312" w:cs="宋体"/>
                <w:spacing w:val="-9"/>
                <w:kern w:val="0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宋体"/>
                <w:spacing w:val="24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宋体"/>
                <w:spacing w:val="41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9"/>
                <w:kern w:val="0"/>
                <w:position w:val="-1"/>
                <w:sz w:val="25"/>
                <w:szCs w:val="25"/>
              </w:rPr>
              <w:t>日</w:t>
            </w:r>
          </w:p>
        </w:tc>
      </w:tr>
    </w:tbl>
    <w:p w14:paraId="1BB378D5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284E0"/>
    <w:multiLevelType w:val="singleLevel"/>
    <w:tmpl w:val="D8C284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00" w:firstLineChars="200"/>
      <w:jc w:val="both"/>
    </w:pPr>
    <w:rPr>
      <w:rFonts w:asciiTheme="minorEastAsia" w:hAnsiTheme="minorEastAsia" w:eastAsiaTheme="minorEastAsia" w:cstheme="minorEastAsia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table" w:customStyle="1" w:styleId="10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pPr>
      <w:ind w:left="1" w:leftChars="-3" w:hanging="10" w:hangingChars="4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2025-03-10T08:21:15Z</dcterms:created>
  <dc:creator>lenovo</dc:creator>
  <cp:lastModifiedBy>跳伞运动员</cp:lastModifiedBy>
  <dcterms:modified xsi:type="dcterms:W3CDTF">2025-03-10T08:23:24Z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eyJoZGlkIjoiYzMzYzMwMTczN2JkY2MyMzBkZTc5MDFjMGIzNTM3ZDYiLCJ1c2VySWQiOiIxMTIyODMxNDk5In0=</vt:lpwstr>
  </property>
  <property fmtid="{D5CDD505-2E9C-101B-9397-08002B2CF9AE}" pid="4" name="ICV">
    <vt:lpwstr>FA517C7826944240B91522B615D5F7CE_12</vt:lpwstr>
  </property>
</Properties>
</file>